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bidi="ar-SA"/>
        </w:rPr>
        <w:t xml:space="preserve">Областное государственное бюджетное образовательное учреждение</w:t>
      </w:r>
    </w:p>
    <w:p>
      <w:pPr>
        <w:jc w:val="center"/>
        <w:widowControl/>
        <w:rPr>
          <w:rFonts w:ascii="Times New Roman" w:hAnsi="Times New Roman" w:cs="Times New Roman" w:eastAsia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bidi="ar-SA"/>
        </w:rPr>
        <w:t xml:space="preserve">«Ровеньская средняя общеобразовательная школа с углубленным изучением отдельных предметов» Белгородской области</w:t>
      </w:r>
    </w:p>
    <w:tbl>
      <w:tblPr>
        <w:tblpPr w:horzAnchor="margin" w:tblpXSpec="center" w:vertAnchor="text" w:tblpY="430" w:leftFromText="180" w:rightFromText="180"/>
        <w:tblW w:w="1091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544"/>
        <w:gridCol w:w="3685"/>
      </w:tblGrid>
      <w:t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</w:tcPr>
          <w:p>
            <w:pPr>
              <w:jc w:val="center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«Рассмотрено»</w:t>
            </w:r>
          </w:p>
          <w:p>
            <w:pPr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на заседании МО ООО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Руководитель МО ООО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__________Шевченко С.Н. 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Протокол № _____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 от «_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_»_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______202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2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</w:tcPr>
          <w:p>
            <w:pPr>
              <w:jc w:val="center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«Согласовано»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Заместитель директора ОГБОУ «Ровеньская СОШ с УИОП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_____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Стромакова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 Н. Н.</w:t>
            </w:r>
          </w:p>
          <w:p>
            <w:pPr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«_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_»_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__________ 202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2 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г.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</w:tcPr>
          <w:p>
            <w:pPr>
              <w:jc w:val="center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«Утверждаю»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 директор ОГБОУ «Ровеньская СОШ с УИОП»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_____________Киселёв Э.Н. Приказ № ___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от «_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_»_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___________ 202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2 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г.</w:t>
            </w:r>
          </w:p>
          <w:p>
            <w:pPr>
              <w:jc w:val="center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</w:p>
        </w:tc>
      </w:tr>
    </w:tbl>
    <w:p>
      <w:pPr>
        <w:pStyle w:val="1"/>
        <w:ind w:firstLine="0"/>
        <w:jc w:val="center"/>
        <w:spacing w:lineRule="auto" w:line="286" w:after="360"/>
        <w:rPr>
          <w:color w:val="4C4C4D"/>
        </w:rPr>
      </w:pPr>
    </w:p>
    <w:p>
      <w:pPr>
        <w:pStyle w:val="1"/>
        <w:ind w:firstLine="0"/>
        <w:jc w:val="center"/>
        <w:spacing w:lineRule="auto" w:line="286" w:after="360"/>
        <w:rPr>
          <w:color w:val="4C4C4D"/>
        </w:rPr>
      </w:pPr>
    </w:p>
    <w:p>
      <w:pPr>
        <w:pStyle w:val="1"/>
        <w:ind w:firstLine="0"/>
        <w:jc w:val="center"/>
        <w:spacing w:lineRule="auto" w:line="286" w:after="360"/>
        <w:rPr>
          <w:color w:val="4C4C4D"/>
        </w:rPr>
      </w:pPr>
    </w:p>
    <w:p>
      <w:pPr>
        <w:pStyle w:val="1"/>
        <w:ind w:firstLine="0"/>
        <w:jc w:val="center"/>
        <w:spacing w:lineRule="auto" w:line="286" w:after="360"/>
        <w:rPr>
          <w:color w:val="4C4C4D"/>
        </w:rPr>
      </w:pPr>
    </w:p>
    <w:p>
      <w:pPr>
        <w:pStyle w:val="1"/>
        <w:ind w:firstLine="0"/>
        <w:jc w:val="center"/>
        <w:spacing w:lineRule="auto" w:line="286" w:after="360"/>
        <w:rPr>
          <w:color w:val="4C4C4D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 xml:space="preserve">Р</w:t>
      </w:r>
      <w:r>
        <w:rPr>
          <w:b/>
          <w:bCs/>
          <w:color w:val="auto"/>
          <w:lang w:bidi="ar-SA"/>
        </w:rPr>
        <w:t xml:space="preserve">аб</w:t>
      </w:r>
      <w:r>
        <w:rPr>
          <w:b/>
          <w:bCs/>
          <w:color w:val="auto"/>
          <w:lang w:bidi="ar-SA"/>
        </w:rPr>
        <w:t xml:space="preserve">о</w:t>
      </w:r>
      <w:r>
        <w:rPr>
          <w:b/>
          <w:bCs/>
          <w:color w:val="auto"/>
          <w:lang w:bidi="ar-SA"/>
        </w:rPr>
        <w:t xml:space="preserve">чая программа внеурочной деятельности</w:t>
      </w: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 xml:space="preserve">«Баскетбол»</w:t>
      </w:r>
      <w:r>
        <w:rPr>
          <w:b/>
          <w:bCs/>
          <w:color w:val="auto"/>
          <w:lang w:bidi="ar-SA"/>
        </w:rPr>
        <w:t xml:space="preserve"> </w:t>
      </w: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 xml:space="preserve">уровня основного общего образования </w:t>
      </w: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 xml:space="preserve">7 – 8 класс </w:t>
      </w: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 xml:space="preserve">срок реализации 2 года</w:t>
      </w: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4C4C4D"/>
        </w:rPr>
      </w:pPr>
    </w:p>
    <w:p>
      <w:pPr>
        <w:pStyle w:val="11"/>
        <w:jc w:val="center"/>
        <w:keepLines/>
        <w:keepNext/>
        <w:spacing w:before="160"/>
      </w:pPr>
      <w:bookmarkStart w:id="0" w:name="bookmark0"/>
      <w:r>
        <w:rPr>
          <w:color w:val="00000A"/>
        </w:rPr>
        <w:t xml:space="preserve">Пояснительная записка</w:t>
      </w:r>
      <w:bookmarkEnd w:id="0"/>
    </w:p>
    <w:p>
      <w:pPr>
        <w:pStyle w:val="1"/>
        <w:ind w:firstLine="720"/>
        <w:jc w:val="both"/>
      </w:pPr>
      <w:r>
        <w:t xml:space="preserve">Настоящая рабочая программа по внеурочной деятельности «Баскетбол» для 7 - 8 </w:t>
      </w:r>
      <w:r>
        <w:t xml:space="preserve">классов на 2 года обучения составлена на основе следующих документов:</w:t>
      </w:r>
    </w:p>
    <w:p>
      <w:pPr>
        <w:pStyle w:val="1"/>
        <w:numPr>
          <w:numId w:val="1"/>
          <w:ilvl w:val="0"/>
        </w:numPr>
        <w:ind w:firstLine="720"/>
        <w:jc w:val="both"/>
        <w:tabs>
          <w:tab w:val="left" w:pos="1139"/>
        </w:tabs>
      </w:pPr>
      <w:r>
        <w:t xml:space="preserve">Федерального государственного образовательного стандарта основного общего образования(2010г.)</w:t>
      </w:r>
    </w:p>
    <w:p>
      <w:pPr>
        <w:pStyle w:val="1"/>
        <w:numPr>
          <w:numId w:val="1"/>
          <w:ilvl w:val="0"/>
        </w:numPr>
        <w:ind w:firstLine="720"/>
        <w:jc w:val="both"/>
        <w:tabs>
          <w:tab w:val="left" w:pos="1139"/>
          <w:tab w:val="left" w:pos="1882"/>
          <w:tab w:val="left" w:pos="2342"/>
        </w:tabs>
      </w:pPr>
      <w:r>
        <w:t xml:space="preserve">Приказа Министерства образования и науки Российской Федерации от 17.05.2012</w:t>
      </w:r>
      <w:r>
        <w:tab/>
        <w:t xml:space="preserve">№</w:t>
      </w:r>
      <w:r>
        <w:tab/>
        <w:t xml:space="preserve">413 «Об </w:t>
      </w:r>
      <w:r>
        <w:t xml:space="preserve">утверждении федерального государственного</w:t>
      </w:r>
    </w:p>
    <w:p>
      <w:pPr>
        <w:pStyle w:val="1"/>
        <w:ind w:firstLine="0"/>
        <w:jc w:val="both"/>
      </w:pPr>
      <w:r>
        <w:t xml:space="preserve">образовательного стандарта основного общего образования»;</w:t>
      </w:r>
    </w:p>
    <w:p>
      <w:pPr>
        <w:pStyle w:val="1"/>
        <w:numPr>
          <w:numId w:val="1"/>
          <w:ilvl w:val="0"/>
        </w:numPr>
        <w:ind w:firstLine="720"/>
        <w:jc w:val="both"/>
        <w:tabs>
          <w:tab w:val="left" w:pos="1139"/>
          <w:tab w:val="left" w:pos="2765"/>
          <w:tab w:val="left" w:pos="3269"/>
        </w:tabs>
      </w:pPr>
      <w:r>
        <w:t xml:space="preserve">Приказа Министерства образования и науки Российской Федерации от 31декабря 2015г</w:t>
      </w:r>
      <w:r>
        <w:tab/>
        <w:t xml:space="preserve">№</w:t>
      </w:r>
      <w:r>
        <w:tab/>
        <w:t xml:space="preserve">1577 «О внесении изменений в Федеральный</w:t>
      </w:r>
    </w:p>
    <w:p>
      <w:pPr>
        <w:pStyle w:val="1"/>
        <w:ind w:firstLine="0"/>
        <w:jc w:val="both"/>
      </w:pPr>
      <w:r>
        <w:t xml:space="preserve">государственный образовательный </w:t>
      </w:r>
      <w:r>
        <w:t xml:space="preserve">стандарт основного общего образования, утвержденный приказом Министерства образовании и науки Российской Федерации от 17 декабря 2010г. №</w:t>
      </w:r>
      <w:r>
        <w:t xml:space="preserve">1897 »</w:t>
      </w:r>
    </w:p>
    <w:p>
      <w:pPr>
        <w:pStyle w:val="1"/>
        <w:numPr>
          <w:numId w:val="1"/>
          <w:ilvl w:val="0"/>
        </w:numPr>
        <w:ind w:firstLine="720"/>
        <w:jc w:val="both"/>
        <w:spacing w:after="640"/>
        <w:tabs>
          <w:tab w:val="left" w:pos="1139"/>
        </w:tabs>
      </w:pPr>
      <w:r>
        <w:t xml:space="preserve">Примерной программы спортивной подготовки для детей: детско- юношеских спортивных школ, специализированных детск</w:t>
      </w:r>
      <w:r>
        <w:t xml:space="preserve">о-юношеских школ олимпийского резерва - М.: «</w:t>
      </w:r>
      <w:r>
        <w:t xml:space="preserve">Издательство ”Советский</w:t>
      </w:r>
      <w:r>
        <w:t xml:space="preserve"> спорт”» 2009 г.</w:t>
      </w:r>
    </w:p>
    <w:p>
      <w:pPr>
        <w:pStyle w:val="11"/>
        <w:jc w:val="center"/>
        <w:keepLines/>
        <w:keepNext/>
        <w:rPr>
          <w:sz w:val="32"/>
          <w:szCs w:val="32"/>
        </w:rPr>
      </w:pPr>
      <w:bookmarkStart w:id="1" w:name="bookmark2"/>
      <w:r>
        <w:rPr>
          <w:sz w:val="32"/>
          <w:szCs w:val="32"/>
        </w:rPr>
        <w:t xml:space="preserve">Планируемые результаты освоения программы. </w:t>
      </w:r>
    </w:p>
    <w:p>
      <w:pPr>
        <w:pStyle w:val="11"/>
        <w:keepLines/>
        <w:keepNext/>
      </w:pPr>
      <w:r>
        <w:t xml:space="preserve">Личностные результаты</w:t>
      </w:r>
      <w:bookmarkEnd w:id="1"/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139"/>
        </w:tabs>
      </w:pPr>
      <w:r>
        <w:t xml:space="preserve">Российская гражданская идентичность (патриотизм, уважение к Отечеству, к прошлому и настоящему многонац</w:t>
      </w:r>
      <w:r>
        <w:t xml:space="preserve">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</w:t>
      </w:r>
      <w:r>
        <w:t xml:space="preserve">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</w:t>
      </w:r>
      <w:r>
        <w:t xml:space="preserve">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</w:t>
      </w:r>
      <w:r>
        <w:t xml:space="preserve">льтуре, религии, традициям, языкам, ценностям народов России и народов мира.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139"/>
        </w:tabs>
      </w:pPr>
      <w: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</w:t>
      </w:r>
      <w:r>
        <w:t xml:space="preserve">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139"/>
        </w:tabs>
      </w:pPr>
      <w:r>
        <w:t xml:space="preserve">Развитое моральное сознание и компетентность в решении моральных проблем на основе личностного выбо</w:t>
      </w:r>
      <w:r>
        <w:t xml:space="preserve">ра, формирование нравственных чувств и нравственного поведения, осознанного и ответственного отношения к собственным поступкам (способность к </w:t>
      </w:r>
      <w:r>
        <w:t xml:space="preserve">нравственному самосовершенствованию; веротерпимость, уважительное отношение к религиозным чувствам, взглядам людей</w:t>
      </w:r>
      <w:r>
        <w:t xml:space="preserve">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</w:t>
      </w:r>
      <w:r>
        <w:t xml:space="preserve">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</w:t>
      </w:r>
      <w:r>
        <w:t xml:space="preserve">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</w:t>
      </w:r>
      <w:r>
        <w:t xml:space="preserve"> уважительное и заботливое отношение к членам своей семьи.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109"/>
        </w:tabs>
      </w:pPr>
      <w:r>
        <w:t xml:space="preserve"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</w:t>
      </w:r>
      <w:r>
        <w:t xml:space="preserve">ного мира.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109"/>
        </w:tabs>
      </w:pPr>
      <w: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</w:t>
      </w:r>
      <w:r>
        <w:t xml:space="preserve">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r>
        <w:t xml:space="preserve">конвенционирования</w:t>
      </w:r>
      <w:r>
        <w:t xml:space="preserve"> интересов, процедур,</w:t>
      </w:r>
      <w:r>
        <w:t xml:space="preserve"> готовность и способность к ведению переговоров).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109"/>
        </w:tabs>
      </w:pPr>
      <w: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</w:t>
      </w:r>
      <w:r>
        <w:t xml:space="preserve">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</w:t>
      </w:r>
      <w:r>
        <w:t xml:space="preserve">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</w:t>
      </w:r>
      <w:r>
        <w:t xml:space="preserve">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</w:t>
      </w:r>
      <w:r>
        <w:t xml:space="preserve">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125"/>
        </w:tabs>
      </w:pPr>
      <w:r>
        <w:t xml:space="preserve">Сформированность </w:t>
      </w:r>
      <w:r>
        <w:t xml:space="preserve">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125"/>
        </w:tabs>
      </w:pPr>
      <w:r>
        <w:t xml:space="preserve">Развитость эстетического со</w:t>
      </w:r>
      <w:r>
        <w:t xml:space="preserve">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</w:t>
      </w:r>
      <w:r>
        <w:t xml:space="preserve">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</w:t>
      </w:r>
      <w:r>
        <w:t xml:space="preserve">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</w:t>
      </w:r>
      <w:r>
        <w:t xml:space="preserve">к традициям художественной культуры как смысловой, эстетической и личностно-значимой ценности).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536"/>
          <w:tab w:val="left" w:pos="1829"/>
          <w:tab w:val="left" w:pos="4474"/>
          <w:tab w:val="left" w:pos="5770"/>
          <w:tab w:val="left" w:pos="8146"/>
        </w:tabs>
      </w:pPr>
      <w:r>
        <w:t xml:space="preserve">Сформированность</w:t>
      </w:r>
      <w:r>
        <w:tab/>
        <w:t xml:space="preserve">основ</w:t>
      </w:r>
      <w:r>
        <w:tab/>
        <w:t xml:space="preserve">экологической</w:t>
      </w:r>
      <w:r>
        <w:tab/>
        <w:t xml:space="preserve">культуры,</w:t>
      </w:r>
    </w:p>
    <w:p>
      <w:pPr>
        <w:pStyle w:val="1"/>
        <w:ind w:firstLine="0"/>
        <w:jc w:val="both"/>
        <w:spacing w:after="320"/>
      </w:pPr>
      <w:r>
        <w:t xml:space="preserve">соответствующей современному уровню экологического мышления, наличие опыта экологически </w:t>
      </w:r>
      <w:r>
        <w:t xml:space="preserve">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</w:t>
      </w:r>
      <w:r>
        <w:t xml:space="preserve">м, к осуществлению природоохранной деятельности).</w:t>
      </w:r>
    </w:p>
    <w:p>
      <w:pPr>
        <w:pStyle w:val="11"/>
        <w:jc w:val="both"/>
        <w:keepLines/>
        <w:keepNext/>
      </w:pPr>
      <w:bookmarkStart w:id="2" w:name="bookmark4"/>
      <w:r>
        <w:t xml:space="preserve">Метапредметные результаты</w:t>
      </w:r>
      <w:bookmarkEnd w:id="2"/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25"/>
        </w:tabs>
      </w:pPr>
      <w: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</w:t>
      </w:r>
      <w:r>
        <w:t xml:space="preserve">ности.</w:t>
      </w:r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25"/>
        </w:tabs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25"/>
        </w:tabs>
      </w:pPr>
      <w:r>
        <w:t xml:space="preserve">Умение соотносить свои действия с планируемыми результатами, осуществлять ко</w:t>
      </w:r>
      <w:r>
        <w:t xml:space="preserve">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>
      <w:pPr>
        <w:pStyle w:val="1"/>
        <w:numPr>
          <w:numId w:val="3"/>
          <w:ilvl w:val="0"/>
        </w:numPr>
        <w:ind w:firstLine="720"/>
        <w:jc w:val="both"/>
        <w:spacing w:after="160"/>
        <w:tabs>
          <w:tab w:val="left" w:pos="1125"/>
        </w:tabs>
      </w:pPr>
      <w:r>
        <w:t xml:space="preserve">Умение оценивать правильность выполнения учебной задач</w:t>
      </w:r>
      <w:r>
        <w:t xml:space="preserve">и, собственные возможности ее решения.</w:t>
      </w:r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49"/>
        </w:tabs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познавательной.</w:t>
      </w:r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49"/>
        </w:tabs>
      </w:pPr>
      <w:r>
        <w:t xml:space="preserve">Умение определять понятия, создавать обобщения, устанавливать аналогии, классифицировать, сам</w:t>
      </w:r>
      <w:r>
        <w:t xml:space="preserve">остоятельно выбирать основания и критерии для классификации, устанавливать причинно-следственные связи, строить </w:t>
      </w:r>
      <w:r>
        <w:t xml:space="preserve">логическое рассуждение, умозаключение (индуктивное, дедуктивное, по аналогии) и делать выводы.</w:t>
      </w:r>
    </w:p>
    <w:p>
      <w:pPr>
        <w:pStyle w:val="1"/>
        <w:numPr>
          <w:numId w:val="3"/>
          <w:ilvl w:val="0"/>
        </w:numPr>
        <w:ind w:firstLine="800"/>
        <w:jc w:val="both"/>
        <w:tabs>
          <w:tab w:val="left" w:pos="1149"/>
        </w:tabs>
      </w:pPr>
      <w:r>
        <w:t xml:space="preserve">Умение создавать, применять и преобразовывать зна</w:t>
      </w:r>
      <w:r>
        <w:t xml:space="preserve">ки и символы, модели и схемы для решения учебных и познавательных задач.</w:t>
      </w:r>
    </w:p>
    <w:p>
      <w:pPr>
        <w:pStyle w:val="1"/>
        <w:ind w:firstLine="0"/>
        <w:jc w:val="both"/>
      </w:pPr>
      <w:r>
        <w:t xml:space="preserve">Смысловое чтение.</w:t>
      </w:r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49"/>
        </w:tabs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>
      <w:pPr>
        <w:pStyle w:val="1"/>
        <w:numPr>
          <w:numId w:val="3"/>
          <w:ilvl w:val="0"/>
        </w:numPr>
        <w:ind w:firstLine="800"/>
        <w:jc w:val="both"/>
        <w:tabs>
          <w:tab w:val="left" w:pos="1149"/>
        </w:tabs>
      </w:pPr>
      <w:r>
        <w:t xml:space="preserve">Развитие </w:t>
      </w:r>
      <w:r>
        <w:t xml:space="preserve">мотивации к овладению культурой активного использования словарей и других поисковых систем</w:t>
      </w:r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72"/>
        </w:tabs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</w:t>
      </w:r>
      <w:r>
        <w:t xml:space="preserve">ть конфликты на основе согласования позиций и учета интересов; формулировать, аргументировать и отстаивать свое мнение.</w:t>
      </w:r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72"/>
        </w:tabs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</w:t>
      </w:r>
      <w:r>
        <w:t xml:space="preserve">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>
      <w:pPr>
        <w:pStyle w:val="1"/>
        <w:numPr>
          <w:numId w:val="3"/>
          <w:ilvl w:val="0"/>
        </w:numPr>
        <w:ind w:firstLine="720"/>
        <w:jc w:val="both"/>
        <w:spacing w:after="320"/>
        <w:tabs>
          <w:tab w:val="left" w:pos="1172"/>
        </w:tabs>
      </w:pPr>
      <w:r>
        <w:t xml:space="preserve">Формирование и развитие компетентности в области использования информационно-коммуникационных технологий (далее - ИКТ).</w:t>
      </w:r>
    </w:p>
    <w:p>
      <w:pPr>
        <w:pStyle w:val="11"/>
        <w:jc w:val="both"/>
        <w:keepLines/>
        <w:keepNext/>
      </w:pPr>
      <w:bookmarkStart w:id="3" w:name="bookmark6"/>
      <w:r>
        <w:t xml:space="preserve">Пред</w:t>
      </w:r>
      <w:r>
        <w:t xml:space="preserve">метные результаты</w:t>
      </w:r>
      <w:bookmarkEnd w:id="3"/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49"/>
        </w:tabs>
      </w:pPr>
      <w:r>
        <w:t xml:space="preserve"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обществе.</w:t>
      </w:r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49"/>
        </w:tabs>
      </w:pPr>
      <w:r>
        <w:t xml:space="preserve">Характеризовать содержательные основы здорового образа жи</w:t>
      </w:r>
      <w:r>
        <w:t xml:space="preserve">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привычек.</w:t>
      </w:r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49"/>
        </w:tabs>
      </w:pPr>
      <w:r>
        <w:t xml:space="preserve">Раскрывать базовые понятия и термины физической культуры, применять их в процесс</w:t>
      </w:r>
      <w:r>
        <w:t xml:space="preserve">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качеств.</w:t>
      </w:r>
    </w:p>
    <w:p>
      <w:pPr>
        <w:pStyle w:val="1"/>
        <w:numPr>
          <w:numId w:val="4"/>
          <w:ilvl w:val="0"/>
        </w:numPr>
        <w:ind w:firstLine="720"/>
        <w:jc w:val="both"/>
        <w:spacing w:after="160"/>
        <w:tabs>
          <w:tab w:val="left" w:pos="1149"/>
        </w:tabs>
      </w:pPr>
      <w:r>
        <w:t xml:space="preserve">Разрабатывать содержание самостоятельных занятий с физическими упраж</w:t>
      </w:r>
      <w:r>
        <w:t xml:space="preserve">нениями, определять их направленность и формулировать задачи, рационально планировать режим дня и учебной недели.</w:t>
      </w:r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81"/>
        </w:tabs>
      </w:pPr>
      <w:r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</w:t>
      </w:r>
      <w:r>
        <w:t xml:space="preserve">ни года и погодных условий.</w:t>
      </w:r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81"/>
        </w:tabs>
      </w:pPr>
      <w: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</w:t>
      </w:r>
      <w:r>
        <w:t xml:space="preserve">соревнования для организа</w:t>
      </w:r>
      <w:r>
        <w:t xml:space="preserve">ции индивидуального отдыха и досуга, укрепления собственного здоровья, повышения уровня физических кондиций.</w:t>
      </w:r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81"/>
          <w:tab w:val="left" w:pos="2246"/>
          <w:tab w:val="left" w:pos="2986"/>
          <w:tab w:val="left" w:pos="5530"/>
          <w:tab w:val="left" w:pos="8107"/>
        </w:tabs>
      </w:pPr>
      <w:r>
        <w:t xml:space="preserve">Составлять комплексы физических упражнений оздоровительной, тренирующей</w:t>
      </w:r>
      <w:r>
        <w:tab/>
        <w:t xml:space="preserve">и</w:t>
      </w:r>
      <w:r>
        <w:tab/>
        <w:t xml:space="preserve">корригирующей</w:t>
      </w:r>
      <w:r>
        <w:tab/>
        <w:t xml:space="preserve">направленности,</w:t>
      </w:r>
      <w:r>
        <w:tab/>
        <w:t xml:space="preserve">подбирать</w:t>
      </w:r>
    </w:p>
    <w:p>
      <w:pPr>
        <w:pStyle w:val="1"/>
        <w:ind w:firstLine="0"/>
        <w:jc w:val="both"/>
      </w:pPr>
      <w:r>
        <w:t xml:space="preserve">индивидуальную нагрузку с </w:t>
      </w:r>
      <w:r>
        <w:t xml:space="preserve">учетом функциональных особенностей и возможностей собственного организма.</w:t>
      </w:r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81"/>
        </w:tabs>
      </w:pPr>
      <w: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</w:t>
      </w:r>
      <w:r>
        <w:t xml:space="preserve">развитию физических качеств.</w:t>
      </w:r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81"/>
        </w:tabs>
      </w:pPr>
      <w: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их.</w:t>
      </w:r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81"/>
        </w:tabs>
      </w:pPr>
      <w:r>
        <w:t xml:space="preserve">Тестировать показатели физического развития и основных физических качест</w:t>
      </w:r>
      <w:r>
        <w:t xml:space="preserve">в, сравнивать их с возрастными стандартами, контролировать особенности их динамики в процессе самостоятельных занятий физической подготовкой.</w:t>
      </w:r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81"/>
        </w:tabs>
      </w:pPr>
      <w:r>
        <w:t xml:space="preserve">Выполнять комплексы упражнений по профилактике утомления и перенапряжения организма, повышению его работоспособнос</w:t>
      </w:r>
      <w:r>
        <w:t xml:space="preserve">ти в процессе трудовой и учебной деятельности.</w:t>
      </w:r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81"/>
        </w:tabs>
      </w:pPr>
      <w: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движений).</w:t>
      </w:r>
    </w:p>
    <w:p>
      <w:pPr>
        <w:pStyle w:val="1"/>
        <w:numPr>
          <w:numId w:val="4"/>
          <w:ilvl w:val="0"/>
        </w:numPr>
        <w:ind w:firstLine="720"/>
        <w:jc w:val="both"/>
        <w:spacing w:after="320"/>
        <w:tabs>
          <w:tab w:val="left" w:pos="1181"/>
        </w:tabs>
      </w:pPr>
      <w:r>
        <w:t xml:space="preserve">Выполнять тестовые </w:t>
      </w:r>
      <w:r>
        <w:t xml:space="preserve">упражнения для оценки уровня индивидуального развития основных физических качеств.</w:t>
      </w:r>
    </w:p>
    <w:p>
      <w:pPr>
        <w:pStyle w:val="11"/>
        <w:jc w:val="both"/>
        <w:keepLines/>
        <w:keepNext/>
      </w:pPr>
      <w:bookmarkStart w:id="4" w:name="bookmark8"/>
      <w:r>
        <w:t xml:space="preserve">К концу обучения обучающиеся:</w:t>
      </w:r>
      <w:bookmarkEnd w:id="4"/>
    </w:p>
    <w:p>
      <w:pPr>
        <w:pStyle w:val="1"/>
        <w:numPr>
          <w:numId w:val="5"/>
          <w:ilvl w:val="0"/>
        </w:numPr>
        <w:ind w:left="380" w:hanging="380"/>
        <w:jc w:val="both"/>
        <w:tabs>
          <w:tab w:val="left" w:pos="331"/>
        </w:tabs>
      </w:pPr>
      <w:r>
        <w:t xml:space="preserve">Приобретают основы теоретических знаний и правил безопасного поведения во время занятий баскетболом;</w:t>
      </w:r>
    </w:p>
    <w:p>
      <w:pPr>
        <w:pStyle w:val="1"/>
        <w:numPr>
          <w:numId w:val="5"/>
          <w:ilvl w:val="0"/>
        </w:numPr>
        <w:ind w:firstLine="0"/>
        <w:jc w:val="both"/>
        <w:tabs>
          <w:tab w:val="left" w:pos="334"/>
        </w:tabs>
      </w:pPr>
      <w:r>
        <w:t xml:space="preserve">Осваивают основные средства ОФП.</w:t>
      </w:r>
    </w:p>
    <w:p>
      <w:pPr>
        <w:pStyle w:val="1"/>
        <w:numPr>
          <w:numId w:val="5"/>
          <w:ilvl w:val="0"/>
        </w:numPr>
        <w:ind w:firstLine="0"/>
        <w:jc w:val="both"/>
        <w:tabs>
          <w:tab w:val="left" w:pos="334"/>
        </w:tabs>
      </w:pPr>
      <w:r>
        <w:t xml:space="preserve">Осваивают</w:t>
      </w:r>
      <w:r>
        <w:t xml:space="preserve"> основные приёмы игры в баскетбол (стойки и перемещения, ловля и передача мяча различными способами, ведение мяча, броски в кольцо).</w:t>
      </w:r>
    </w:p>
    <w:p>
      <w:pPr>
        <w:pStyle w:val="1"/>
        <w:numPr>
          <w:numId w:val="5"/>
          <w:ilvl w:val="0"/>
        </w:numPr>
        <w:ind w:firstLine="0"/>
        <w:jc w:val="both"/>
        <w:tabs>
          <w:tab w:val="left" w:pos="334"/>
        </w:tabs>
      </w:pPr>
      <w:r>
        <w:t xml:space="preserve">Умеют ориентироваться в действиях с партнёрами и соперниками.</w:t>
      </w:r>
    </w:p>
    <w:p>
      <w:pPr>
        <w:pStyle w:val="1"/>
        <w:numPr>
          <w:numId w:val="5"/>
          <w:ilvl w:val="0"/>
        </w:numPr>
        <w:ind w:firstLine="0"/>
        <w:jc w:val="both"/>
        <w:spacing w:after="160"/>
        <w:tabs>
          <w:tab w:val="left" w:pos="331"/>
        </w:tabs>
      </w:pPr>
      <w:r>
        <w:t xml:space="preserve">Применяют в игровой ситуации изученные способы ловля, передач</w:t>
      </w:r>
      <w:r>
        <w:t xml:space="preserve">и, ведение мяча, броски в кольцо.</w:t>
      </w:r>
    </w:p>
    <w:p>
      <w:pPr>
        <w:pStyle w:val="1"/>
        <w:numPr>
          <w:numId w:val="5"/>
          <w:ilvl w:val="0"/>
        </w:numPr>
        <w:ind w:firstLine="0"/>
        <w:jc w:val="both"/>
        <w:tabs>
          <w:tab w:val="left" w:pos="375"/>
        </w:tabs>
      </w:pPr>
      <w:r>
        <w:t xml:space="preserve">Осваивают игровые упражнения, подвижные игры и эстафеты с элементами баскетбола</w:t>
      </w:r>
    </w:p>
    <w:p>
      <w:pPr>
        <w:pStyle w:val="1"/>
        <w:numPr>
          <w:numId w:val="6"/>
          <w:ilvl w:val="0"/>
        </w:numPr>
        <w:ind w:firstLine="720"/>
        <w:jc w:val="both"/>
        <w:spacing w:lineRule="auto" w:line="259"/>
        <w:tabs>
          <w:tab w:val="left" w:pos="1008"/>
        </w:tabs>
      </w:pPr>
      <w:r>
        <w:t xml:space="preserve">Осуществляют судейство по баскетболу;</w:t>
      </w:r>
    </w:p>
    <w:p>
      <w:pPr>
        <w:pStyle w:val="1"/>
        <w:numPr>
          <w:numId w:val="6"/>
          <w:ilvl w:val="0"/>
        </w:numPr>
        <w:ind w:left="1080" w:hanging="360"/>
        <w:jc w:val="both"/>
        <w:spacing w:after="320"/>
        <w:tabs>
          <w:tab w:val="left" w:pos="1008"/>
        </w:tabs>
      </w:pPr>
      <w:r>
        <w:t xml:space="preserve">Выполняют тестовые нормативы Всероссийского </w:t>
      </w:r>
      <w:r>
        <w:t xml:space="preserve">физкультурно</w:t>
      </w:r>
      <w:r>
        <w:softHyphen/>
        <w:t xml:space="preserve">спортивного</w:t>
      </w:r>
      <w:r>
        <w:t xml:space="preserve"> комплекса «Готов к труду и обороне»</w:t>
      </w:r>
      <w:r>
        <w:t xml:space="preserve">;</w:t>
      </w:r>
    </w:p>
    <w:p>
      <w:pPr>
        <w:pStyle w:val="11"/>
        <w:numPr>
          <w:numId w:val="7"/>
          <w:ilvl w:val="0"/>
        </w:numPr>
        <w:jc w:val="center"/>
        <w:keepLines/>
        <w:keepNext/>
        <w:tabs>
          <w:tab w:val="left" w:pos="380"/>
        </w:tabs>
      </w:pPr>
      <w:bookmarkStart w:id="5" w:name="bookmark10"/>
      <w:r>
        <w:t xml:space="preserve">Содержание</w:t>
      </w:r>
      <w:bookmarkEnd w:id="5"/>
    </w:p>
    <w:p>
      <w:pPr>
        <w:pStyle w:val="1"/>
        <w:ind w:firstLine="1140"/>
        <w:jc w:val="both"/>
      </w:pPr>
      <w:r>
        <w:t xml:space="preserve">Физическое воспитание в основной школе должно обеспечить физическое, эмоциональное, интеллектуальное и социальное развитие </w:t>
      </w:r>
      <w:r>
        <w:t xml:space="preserve">личности обучающихся, формирование и развитие установок активного, здорового образа жизни.</w:t>
      </w:r>
    </w:p>
    <w:p>
      <w:pPr>
        <w:pStyle w:val="1"/>
        <w:ind w:firstLine="1140"/>
        <w:jc w:val="both"/>
        <w:tabs>
          <w:tab w:val="left" w:pos="1598"/>
          <w:tab w:val="left" w:pos="3696"/>
          <w:tab w:val="left" w:pos="5597"/>
          <w:tab w:val="left" w:pos="7896"/>
        </w:tabs>
      </w:pPr>
      <w:r>
        <w:t xml:space="preserve">Освоение внеурочной </w:t>
      </w:r>
      <w:r>
        <w:t xml:space="preserve">деятельности «Волейбол» направлено на развитие</w:t>
      </w:r>
      <w:r>
        <w:tab/>
        <w:t xml:space="preserve">двигательной</w:t>
      </w:r>
      <w:r>
        <w:tab/>
        <w:t xml:space="preserve">активности</w:t>
      </w:r>
      <w:r>
        <w:tab/>
        <w:t xml:space="preserve">обучающихся,</w:t>
      </w:r>
      <w:r>
        <w:tab/>
        <w:t xml:space="preserve">достижение</w:t>
      </w:r>
    </w:p>
    <w:p>
      <w:pPr>
        <w:pStyle w:val="1"/>
        <w:ind w:firstLine="0"/>
        <w:jc w:val="both"/>
      </w:pPr>
      <w:r>
        <w:t xml:space="preserve">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</w:t>
      </w:r>
      <w:r>
        <w:t xml:space="preserve">атических занятиях физической культурой и спортом.</w:t>
      </w:r>
    </w:p>
    <w:p>
      <w:pPr>
        <w:pStyle w:val="1"/>
        <w:ind w:firstLine="1140"/>
        <w:jc w:val="both"/>
      </w:pPr>
      <w:r>
        <w:t xml:space="preserve">В процессе освоения внеурочной деятельности «Волейбол»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</w:t>
      </w:r>
      <w:r>
        <w:t xml:space="preserve">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деятельности, приобщение к активным занятиям волейболом, укрепление здоровье, получение социальной практики общения</w:t>
      </w:r>
      <w:r>
        <w:t xml:space="preserve"> в детском коллективе.</w:t>
      </w:r>
    </w:p>
    <w:p>
      <w:pPr>
        <w:pStyle w:val="1"/>
        <w:ind w:firstLine="0"/>
        <w:jc w:val="both"/>
      </w:pPr>
      <w:r>
        <w:rPr>
          <w:b/>
          <w:bCs/>
        </w:rPr>
        <w:t xml:space="preserve">Теоретическая подготовка.</w:t>
      </w:r>
    </w:p>
    <w:p>
      <w:pPr>
        <w:pStyle w:val="1"/>
        <w:ind w:firstLine="1020"/>
        <w:jc w:val="both"/>
      </w:pPr>
      <w:r>
        <w:t xml:space="preserve">Из истории развития баскетбола в России, в Белгородской области. Правила проведения соревнований по баскетболу Правила техники безопасности в спортивном зале, на площадке. Спортивное оборудование и инвентарь</w:t>
      </w:r>
      <w:r>
        <w:t xml:space="preserve">.</w:t>
      </w:r>
    </w:p>
    <w:p>
      <w:pPr>
        <w:pStyle w:val="1"/>
        <w:ind w:firstLine="0"/>
        <w:jc w:val="both"/>
      </w:pPr>
      <w:r>
        <w:rPr>
          <w:b/>
          <w:bCs/>
        </w:rPr>
        <w:t xml:space="preserve">Техника и обучение техническим приёмам.</w:t>
      </w:r>
    </w:p>
    <w:p>
      <w:pPr>
        <w:pStyle w:val="1"/>
        <w:ind w:firstLine="720"/>
        <w:jc w:val="both"/>
      </w:pPr>
      <w:r>
        <w:t xml:space="preserve">Передвижения, передачи и броски. Остановки прыжком и 2мя шагами, ведение мяча в низкой, в средней и высокой стойках.</w:t>
      </w:r>
    </w:p>
    <w:p>
      <w:pPr>
        <w:pStyle w:val="1"/>
        <w:ind w:firstLine="0"/>
        <w:jc w:val="both"/>
      </w:pPr>
      <w:r>
        <w:rPr>
          <w:b/>
          <w:bCs/>
        </w:rPr>
        <w:t xml:space="preserve">Тактика игры</w:t>
      </w:r>
    </w:p>
    <w:p>
      <w:pPr>
        <w:pStyle w:val="1"/>
        <w:ind w:firstLine="720"/>
        <w:jc w:val="both"/>
      </w:pPr>
      <w:r>
        <w:t xml:space="preserve">Элементарные тактические действий в защите и нападении.</w:t>
      </w:r>
    </w:p>
    <w:p>
      <w:pPr>
        <w:pStyle w:val="1"/>
        <w:ind w:firstLine="0"/>
        <w:jc w:val="both"/>
      </w:pPr>
      <w:r>
        <w:t xml:space="preserve">Индивидуальные тактические д</w:t>
      </w:r>
      <w:r>
        <w:t xml:space="preserve">ействия в нападении и защите. Групповые тактические действия</w:t>
      </w:r>
    </w:p>
    <w:p>
      <w:pPr>
        <w:pStyle w:val="1"/>
        <w:ind w:firstLine="0"/>
        <w:jc w:val="both"/>
      </w:pPr>
      <w:r>
        <w:rPr>
          <w:b/>
          <w:bCs/>
        </w:rPr>
        <w:t xml:space="preserve">Игровые упражнения, подвижные игры и эстафеты</w:t>
      </w:r>
    </w:p>
    <w:p>
      <w:pPr>
        <w:pStyle w:val="1"/>
        <w:ind w:left="1020" w:firstLine="0"/>
        <w:jc w:val="both"/>
      </w:pPr>
      <w:r>
        <w:t xml:space="preserve">Игровые упражнения. Подвижные игры и эстафеты</w:t>
      </w:r>
    </w:p>
    <w:p>
      <w:pPr>
        <w:pStyle w:val="1"/>
        <w:ind w:firstLine="0"/>
        <w:jc w:val="both"/>
      </w:pPr>
      <w:r>
        <w:rPr>
          <w:b/>
          <w:bCs/>
        </w:rPr>
        <w:t xml:space="preserve">Судейство</w:t>
      </w:r>
    </w:p>
    <w:p>
      <w:pPr>
        <w:pStyle w:val="1"/>
        <w:ind w:left="1020" w:firstLine="0"/>
        <w:jc w:val="both"/>
      </w:pPr>
      <w:r>
        <w:t xml:space="preserve">Жесты судьи</w:t>
      </w:r>
    </w:p>
    <w:p>
      <w:pPr>
        <w:pStyle w:val="1"/>
        <w:ind w:firstLine="0"/>
        <w:jc w:val="both"/>
      </w:pPr>
      <w:r>
        <w:rPr>
          <w:b/>
          <w:bCs/>
        </w:rPr>
        <w:t xml:space="preserve">Учебная игра</w:t>
      </w:r>
    </w:p>
    <w:p>
      <w:pPr>
        <w:pStyle w:val="1"/>
        <w:ind w:firstLine="1020"/>
        <w:jc w:val="both"/>
      </w:pPr>
      <w:r>
        <w:t xml:space="preserve">Учебная игра в баскетбол, соревнования с различным делением группы</w:t>
      </w:r>
      <w:r>
        <w:br w:type="page"/>
      </w:r>
    </w:p>
    <w:p>
      <w:pPr>
        <w:pStyle w:val="1"/>
        <w:ind w:firstLine="220"/>
        <w:spacing w:after="1120"/>
      </w:pPr>
      <w:r>
        <w:rPr>
          <w:b/>
          <w:bCs/>
        </w:rPr>
        <w:t xml:space="preserve">Подготовка к соревнованиям. Соревнования</w:t>
      </w:r>
    </w:p>
    <w:p>
      <w:pPr>
        <w:pStyle w:val="1"/>
        <w:numPr>
          <w:numId w:val="7"/>
          <w:ilvl w:val="0"/>
        </w:numPr>
        <w:ind w:left="3500" w:firstLine="0"/>
        <w:spacing w:after="560"/>
        <w:tabs>
          <w:tab w:val="left" w:pos="3887"/>
        </w:tabs>
      </w:pPr>
      <w:r>
        <w:rPr>
          <w:b/>
          <w:bCs/>
        </w:rPr>
        <w:t xml:space="preserve">Тематическое планирование</w:t>
      </w:r>
    </w:p>
    <w:p>
      <w:pPr>
        <w:pStyle w:val="a7"/>
      </w:pPr>
      <w:r>
        <w:t xml:space="preserve">1- год обучения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5813"/>
        <w:gridCol w:w="2136"/>
      </w:tblGrid>
      <w:tr>
        <w:trPr>
          <w:trHeight w:val="1522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00"/>
              <w:spacing w:after="260"/>
            </w:pPr>
            <w:r>
              <w:t xml:space="preserve">№</w:t>
            </w:r>
          </w:p>
          <w:p>
            <w:pPr>
              <w:pStyle w:val="a5"/>
              <w:ind w:firstLine="200"/>
            </w:pPr>
            <w:r>
              <w:t xml:space="preserve">п\п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  <w:jc w:val="center"/>
            </w:pPr>
            <w:r>
              <w:t xml:space="preserve">Тема учебного занятия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Количество часов</w:t>
            </w:r>
          </w:p>
        </w:tc>
      </w:tr>
      <w:tr>
        <w:trPr>
          <w:trHeight w:val="653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320"/>
            </w:pPr>
            <w:r>
              <w:t xml:space="preserve">1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  <w:vAlign w:val="bottom"/>
          </w:tcPr>
          <w:p>
            <w:pPr>
              <w:pStyle w:val="a5"/>
              <w:ind w:firstLine="0"/>
            </w:pPr>
            <w:r>
              <w:t xml:space="preserve">Правила ТБ по баскетболу. Техника передвижений, ведения.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320"/>
            </w:pPr>
            <w:r>
              <w:t xml:space="preserve">2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Развитие двигательных качеств в беге.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320"/>
            </w:pPr>
            <w:r>
              <w:t xml:space="preserve">3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Кросс 1500м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76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320"/>
            </w:pPr>
            <w:r>
              <w:t xml:space="preserve">4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Техника передвижений, передач и бросков.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320"/>
            </w:pPr>
            <w:r>
              <w:t xml:space="preserve">5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Техника остановок, ведение мяча.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869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320"/>
            </w:pPr>
            <w:r>
              <w:t xml:space="preserve">6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Стартовые рывки с места.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320"/>
            </w:pPr>
            <w:r>
              <w:t xml:space="preserve">7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Тактика нападения.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320"/>
            </w:pPr>
            <w:r>
              <w:t xml:space="preserve">8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Метание мячей в движущуюся цель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320"/>
            </w:pPr>
            <w:r>
              <w:t xml:space="preserve">9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Серийные прыжки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00"/>
            </w:pPr>
            <w:r>
              <w:t xml:space="preserve">10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Ведение и передача мяча.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76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00"/>
            </w:pPr>
            <w:r>
              <w:t xml:space="preserve">11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Технико-тактические действия в игре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00"/>
            </w:pPr>
            <w:r>
              <w:t xml:space="preserve">12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Остановка 2мя шагами и бросок в кольцо.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00"/>
            </w:pPr>
            <w:r>
              <w:t xml:space="preserve">13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Техника ведения, остановки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00"/>
            </w:pPr>
            <w:r>
              <w:t xml:space="preserve">14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Развитие скоростно-силовых качеств.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00"/>
            </w:pPr>
            <w:r>
              <w:t xml:space="preserve">15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Развитие двигательных качеств.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00"/>
            </w:pPr>
            <w:r>
              <w:t xml:space="preserve">16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Техника ведения и передачи в движении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90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787" w:type="dxa"/>
          </w:tcPr>
          <w:p>
            <w:pPr>
              <w:pStyle w:val="a5"/>
              <w:ind w:firstLine="200"/>
            </w:pPr>
            <w:r>
              <w:t xml:space="preserve">17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Техника передач и бросков со средней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5813"/>
        <w:gridCol w:w="2136"/>
      </w:tblGrid>
      <w:tr>
        <w:trPr>
          <w:trHeight w:val="336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  <w:vAlign w:val="bottom"/>
          </w:tcPr>
          <w:p>
            <w:pPr>
              <w:pStyle w:val="a5"/>
              <w:ind w:firstLine="0"/>
            </w:pPr>
            <w:r>
              <w:t xml:space="preserve">дистанции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18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Технико-тактические действия в игре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19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Штрафной бросок.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20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Тактика свободного нападения.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21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Соревнования по баскетболу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22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Соревнования по баскетболу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23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Техника ведения и </w:t>
            </w:r>
            <w:r>
              <w:t xml:space="preserve">передач с сопротивлением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24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Опорные и простые прыжки.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25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Сочетание приёмов ведение - бросок.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76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26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Нападение быстрым прорывом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658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27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  <w:vAlign w:val="bottom"/>
          </w:tcPr>
          <w:p>
            <w:pPr>
              <w:pStyle w:val="a5"/>
              <w:ind w:firstLine="0"/>
            </w:pPr>
            <w:r>
              <w:t xml:space="preserve">Сочетание приёмов: ведение - передача - бросок в движении.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28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Учебная игра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76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29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Челночный бег.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797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30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Учебная игра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31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Участие в соревнованиях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32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Игра в мини-футбол.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33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Жесты судьи.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34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Сдача нормативов комплекса ГТО.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787" w:type="dxa"/>
          </w:tcPr>
          <w:p>
            <w:pPr>
              <w:pStyle w:val="a5"/>
              <w:ind w:firstLine="240"/>
            </w:pPr>
            <w:r>
              <w:t xml:space="preserve">35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13" w:type="dxa"/>
          </w:tcPr>
          <w:p>
            <w:pPr>
              <w:pStyle w:val="a5"/>
              <w:ind w:firstLine="0"/>
            </w:pPr>
            <w:r>
              <w:t xml:space="preserve">Подведение итогов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trHeight w:val="1171" w:hRule="exact"/>
        </w:trPr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600" w:type="dxa"/>
          </w:tcPr>
          <w:p>
            <w:pPr>
              <w:pStyle w:val="a5"/>
              <w:ind w:firstLine="0"/>
              <w:jc w:val="right"/>
            </w:pPr>
            <w:r>
              <w:t xml:space="preserve">Итого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35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a7"/>
      </w:pPr>
      <w:r>
        <w:t xml:space="preserve">2- год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750"/>
        <w:gridCol w:w="2150"/>
      </w:tblGrid>
      <w:tr>
        <w:trPr>
          <w:jc w:val="center"/>
          <w:trHeight w:val="1522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20"/>
              <w:spacing w:after="260"/>
            </w:pPr>
            <w:r>
              <w:t xml:space="preserve">№</w:t>
            </w:r>
          </w:p>
          <w:p>
            <w:pPr>
              <w:pStyle w:val="a5"/>
              <w:ind w:firstLine="0"/>
              <w:jc w:val="center"/>
            </w:pPr>
            <w:r>
              <w:t xml:space="preserve">п\п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  <w:jc w:val="center"/>
            </w:pPr>
            <w:r>
              <w:t xml:space="preserve">Тема учебного занятия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Количество часов</w:t>
            </w:r>
          </w:p>
        </w:tc>
      </w:tr>
      <w:tr>
        <w:trPr>
          <w:jc w:val="center"/>
          <w:trHeight w:val="974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340"/>
            </w:pPr>
            <w:r>
              <w:t xml:space="preserve">1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  <w:vAlign w:val="bottom"/>
          </w:tcPr>
          <w:p>
            <w:pPr>
              <w:pStyle w:val="a5"/>
              <w:ind w:firstLine="0"/>
            </w:pPr>
            <w:r>
              <w:t xml:space="preserve">Правила ТБ по </w:t>
            </w:r>
            <w:r>
              <w:t xml:space="preserve">баскетболу. Из истории развития баскетбола в России, в Белгородской области.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340"/>
            </w:pPr>
            <w:r>
              <w:t xml:space="preserve">2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Спортивное оборудование и инвентарь.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340"/>
            </w:pPr>
            <w:r>
              <w:t xml:space="preserve">3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Техника передвижений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653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340"/>
            </w:pPr>
            <w:r>
              <w:t xml:space="preserve">4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Передача мяча 2-мя руками от груди ударом о пол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340"/>
            </w:pPr>
            <w:r>
              <w:t xml:space="preserve">5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Передача мяча 1-й рукой от плеча.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869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340"/>
            </w:pPr>
            <w:r>
              <w:t xml:space="preserve">6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Передача мяча в движении в тройках, упражнение «восьмёрка»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340"/>
            </w:pPr>
            <w:r>
              <w:t xml:space="preserve">7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Ведение мяча на месте и в движении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340"/>
            </w:pPr>
            <w:r>
              <w:t xml:space="preserve">8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Ведение мяча. Упражнение «змейка»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76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340"/>
            </w:pPr>
            <w:r>
              <w:t xml:space="preserve">9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Ведение мяча.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20"/>
            </w:pPr>
            <w:r>
              <w:t xml:space="preserve">10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Дистанционные броски в кольцо от щита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20"/>
            </w:pPr>
            <w:r>
              <w:t xml:space="preserve">11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Дистанционные броски в кольцо от щита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20"/>
            </w:pPr>
            <w:r>
              <w:t xml:space="preserve">12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Дистанционные броски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20"/>
            </w:pPr>
            <w:r>
              <w:t xml:space="preserve">13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Дистанционные броски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20"/>
            </w:pPr>
            <w:r>
              <w:t xml:space="preserve">14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Штрафные броски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20"/>
            </w:pPr>
            <w:r>
              <w:t xml:space="preserve">15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Остановка 2мя шагами и бросок в кольцо.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20"/>
            </w:pPr>
            <w:r>
              <w:t xml:space="preserve">16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Остановка 2мя шагами и бросок в кольцо.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20"/>
            </w:pPr>
            <w:r>
              <w:t xml:space="preserve">17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Остановка 2мя шагами и бросок в кольцо.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6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50" w:type="dxa"/>
          </w:tcPr>
          <w:p>
            <w:pPr>
              <w:pStyle w:val="a5"/>
              <w:ind w:firstLine="220"/>
            </w:pPr>
            <w:r>
              <w:t xml:space="preserve">18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Зонная защита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150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750"/>
        <w:gridCol w:w="2136"/>
      </w:tblGrid>
      <w:tr>
        <w:trPr>
          <w:jc w:val="center"/>
          <w:trHeight w:val="595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19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Персональная защита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20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Стартовые рывки с места.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21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Учебно-тренировочная игра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22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Учебно-тренировочная игра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23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Учебно-тренировочная игра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24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Учебно-тренировочная игра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25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Учебно-тренировочная игра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76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26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Учебно-тренировочная игра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27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Нападение быстрым прорывом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28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Технико-тактические действия по схеме 1 х 3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29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Технико-тактические действия по схеме 2 х 3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30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Технико-тактические действия по схеме 3 х 3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31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Жесты судьи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32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Правила </w:t>
            </w:r>
            <w:r>
              <w:t xml:space="preserve">судейства соревнований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33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Соревнования по баскетболу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8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34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Сдача норм комплекса ГТО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76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850" w:type="dxa"/>
          </w:tcPr>
          <w:p>
            <w:pPr>
              <w:pStyle w:val="a5"/>
              <w:ind w:firstLine="280"/>
            </w:pPr>
            <w:r>
              <w:t xml:space="preserve">35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750" w:type="dxa"/>
          </w:tcPr>
          <w:p>
            <w:pPr>
              <w:pStyle w:val="a5"/>
              <w:ind w:firstLine="0"/>
            </w:pPr>
            <w:r>
              <w:t xml:space="preserve">Подведение итогов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1</w:t>
            </w:r>
          </w:p>
        </w:tc>
      </w:tr>
      <w:tr>
        <w:trPr>
          <w:jc w:val="center"/>
          <w:trHeight w:val="590" w:hRule="exact"/>
        </w:trPr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600" w:type="dxa"/>
          </w:tcPr>
          <w:p>
            <w:pPr>
              <w:pStyle w:val="a5"/>
              <w:ind w:firstLine="0"/>
              <w:jc w:val="right"/>
            </w:pPr>
            <w:r>
              <w:t xml:space="preserve">Итого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</w:tcPr>
          <w:p>
            <w:pPr>
              <w:pStyle w:val="a5"/>
              <w:ind w:firstLine="0"/>
              <w:jc w:val="center"/>
            </w:pPr>
            <w:r>
              <w:t xml:space="preserve">35</w:t>
            </w:r>
          </w:p>
        </w:tc>
      </w:tr>
    </w:tbl>
    <w:p/>
    <w:sectPr>
      <w:footerReference w:type="default" r:id="rId9"/>
      <w:pgSz w:w="11900" w:h="16840"/>
      <w:pgMar w:top="985" w:right="966" w:bottom="1222" w:left="1526" w:header="557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Arial Unicode MS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exact" w:line="1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62914690" behindDoc="1" locked="0" layoutInCell="1" allowOverlap="1">
              <wp:simplePos x="0" y="0"/>
              <wp:positionH relativeFrom="page">
                <wp:posOffset>7127240</wp:posOffset>
              </wp:positionH>
              <wp:positionV relativeFrom="page">
                <wp:posOffset>9980930</wp:posOffset>
              </wp:positionV>
              <wp:extent cx="12509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 w:cs="Calibri" w:eastAsia="Calibri"/>
                              <w:sz w:val="22"/>
                              <w:szCs w:val="22"/>
                            </w:rPr>
                            <w:t xml:space="preserve">#</w:t>
                          </w:r>
                          <w:r>
                            <w:rPr>
                              <w:rFonts w:ascii="Calibri" w:hAnsi="Calibri" w:cs="Calibri" w:eastAsia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-62914690;o:allowoverlap:true;o:allowincell:true;mso-position-horizontal-relative:page;margin-left:561.2pt;mso-position-horizontal:absolute;mso-position-vertical-relative:page;margin-top:785.9pt;mso-position-vertical:absolute;width:9.8pt;height:6.9pt;" coordsize="100000,100000" path="" filled="f">
              <v:path textboxrect="0,0,0,0"/>
              <v:textbox>
                <w:txbxContent>
                  <w:p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</w:rPr>
                      <w:t xml:space="preserve">#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/>
  </w:footnote>
  <w:footnote w:type="continuationSeparator" w:id="0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multiLevelType w:val="hybridMultilevel"/>
    <w:lvl w:ilvl="0">
      <w:start w:val="3"/>
      <w:numFmt w:val="decimal"/>
      <w:lvlText w:val="%1."/>
      <w:lvlJc w:val="left"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multiLevelType w:val="hybridMultilevel"/>
    <w:lvl w:ilvl="0">
      <w:start w:val="1"/>
      <w:numFmt w:val="bullet"/>
      <w:lvlText w:val="•"/>
      <w:lvlJc w:val="left"/>
      <w:rPr>
        <w:rFonts w:ascii="Arial" w:hAnsi="Arial" w:cs="Arial" w:eastAsia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color="auto" w:fill="auto"/>
        <w:lang w:val="ru-RU" w:bidi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>
    <w:doNotExpandShiftReturn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sz w:val="24"/>
        <w:szCs w:val="24"/>
        <w:lang w:val="ru-RU" w:bidi="ru-RU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color w:val="00000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Основной текст_"/>
    <w:basedOn w:val="a0"/>
    <w:link w:val="1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a4" w:customStyle="1">
    <w:name w:val="Другое_"/>
    <w:basedOn w:val="a0"/>
    <w:link w:val="a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10" w:customStyle="1">
    <w:name w:val="Заголовок №1_"/>
    <w:basedOn w:val="a0"/>
    <w:link w:val="11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2" w:customStyle="1">
    <w:name w:val="Колонтитул (2)_"/>
    <w:basedOn w:val="a0"/>
    <w:link w:val="20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0"/>
      <w:szCs w:val="20"/>
      <w:u w:val="none"/>
    </w:rPr>
  </w:style>
  <w:style w:type="character" w:styleId="a6" w:customStyle="1">
    <w:name w:val="Подпись к таблице_"/>
    <w:basedOn w:val="a0"/>
    <w:link w:val="a7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8"/>
      <w:szCs w:val="28"/>
      <w:u w:val="none"/>
    </w:rPr>
  </w:style>
  <w:style w:type="paragraph" w:styleId="1" w:customStyle="1">
    <w:name w:val="Основной текст1"/>
    <w:basedOn w:val="a"/>
    <w:link w:val="a3"/>
    <w:rPr>
      <w:rFonts w:ascii="Times New Roman" w:hAnsi="Times New Roman" w:cs="Times New Roman" w:eastAsia="Times New Roman"/>
      <w:sz w:val="28"/>
      <w:szCs w:val="28"/>
    </w:rPr>
    <w:pPr>
      <w:ind w:firstLine="400"/>
    </w:pPr>
  </w:style>
  <w:style w:type="paragraph" w:styleId="a5" w:customStyle="1">
    <w:name w:val="Другое"/>
    <w:basedOn w:val="a"/>
    <w:link w:val="a4"/>
    <w:rPr>
      <w:rFonts w:ascii="Times New Roman" w:hAnsi="Times New Roman" w:cs="Times New Roman" w:eastAsia="Times New Roman"/>
      <w:sz w:val="28"/>
      <w:szCs w:val="28"/>
    </w:rPr>
    <w:pPr>
      <w:ind w:firstLine="400"/>
    </w:pPr>
  </w:style>
  <w:style w:type="paragraph" w:styleId="11" w:customStyle="1">
    <w:name w:val="Заголовок №1"/>
    <w:basedOn w:val="a"/>
    <w:link w:val="10"/>
    <w:rPr>
      <w:rFonts w:ascii="Times New Roman" w:hAnsi="Times New Roman" w:cs="Times New Roman" w:eastAsia="Times New Roman"/>
      <w:b/>
      <w:bCs/>
      <w:sz w:val="28"/>
      <w:szCs w:val="28"/>
    </w:rPr>
    <w:pPr>
      <w:outlineLvl w:val="0"/>
    </w:pPr>
  </w:style>
  <w:style w:type="paragraph" w:styleId="20" w:customStyle="1">
    <w:name w:val="Колонтитул (2)"/>
    <w:basedOn w:val="a"/>
    <w:link w:val="2"/>
    <w:rPr>
      <w:rFonts w:ascii="Times New Roman" w:hAnsi="Times New Roman" w:cs="Times New Roman" w:eastAsia="Times New Roman"/>
      <w:sz w:val="20"/>
      <w:szCs w:val="20"/>
    </w:rPr>
  </w:style>
  <w:style w:type="paragraph" w:styleId="a7" w:customStyle="1">
    <w:name w:val="Подпись к таблице"/>
    <w:basedOn w:val="a"/>
    <w:link w:val="a6"/>
    <w:rPr>
      <w:rFonts w:ascii="Times New Roman" w:hAnsi="Times New Roman" w:cs="Times New Roman" w:eastAsia="Times New Roman"/>
      <w:b/>
      <w:bCs/>
      <w:sz w:val="28"/>
      <w:szCs w:val="28"/>
    </w:rPr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15143</Characters>
  <CharactersWithSpaces>17764</CharactersWithSpaces>
  <Company/>
  <DocSecurity>0</DocSecurity>
  <HyperlinksChanged>false</HyperlinksChanged>
  <Lines>126</Lines>
  <LinksUpToDate>false</LinksUpToDate>
  <Pages>11</Pages>
  <Paragraphs>35</Paragraphs>
  <ScaleCrop>false</ScaleCrop>
  <SharedDoc>false</SharedDoc>
  <Template>Normal.dotm</Template>
  <TotalTime>32</TotalTime>
  <Words>2656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FoM</dc:creator>
  <cp:keywords/>
  <cp:lastModifiedBy>Trojan</cp:lastModifiedBy>
  <cp:revision>2</cp:revision>
  <dcterms:created xsi:type="dcterms:W3CDTF">2022-12-11T18:58:00Z</dcterms:created>
  <dcterms:modified xsi:type="dcterms:W3CDTF">2022-12-11T19:33:00Z</dcterms:modified>
</cp:coreProperties>
</file>