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</w:pPr>
      <w:bookmarkStart w:id="0" w:name="bookmark0"/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Областное государственное бюджетное образовательное учреждение</w:t>
      </w:r>
    </w:p>
    <w:p>
      <w:pPr>
        <w:jc w:val="center"/>
        <w:widowControl/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«Ровеньская средняя общеобразовательная школа с углубленным изучением отдельных предметов» Белгородской области</w:t>
      </w:r>
    </w:p>
    <w:tbl>
      <w:tblPr>
        <w:tblpPr w:horzAnchor="margin" w:tblpXSpec="center" w:vertAnchor="text" w:tblpY="430" w:leftFromText="180" w:rightFromText="180"/>
        <w:tblW w:w="1091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544"/>
        <w:gridCol w:w="3685"/>
      </w:tblGrid>
      <w:t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6" w:type="dxa"/>
          </w:tcPr>
          <w:p>
            <w:pPr>
              <w:jc w:val="center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«Рассмотрено»</w:t>
            </w:r>
          </w:p>
          <w:p>
            <w:pPr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на заседании МО ООО</w:t>
            </w:r>
          </w:p>
          <w:p>
            <w:pPr>
              <w:jc w:val="both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Руководитель МО ООО</w:t>
            </w:r>
          </w:p>
          <w:p>
            <w:pPr>
              <w:jc w:val="both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__________Шевченко С.Н. </w:t>
            </w:r>
          </w:p>
          <w:p>
            <w:pPr>
              <w:jc w:val="both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Протокол № _____</w:t>
            </w:r>
          </w:p>
          <w:p>
            <w:pPr>
              <w:jc w:val="both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 от «_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_»_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______202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2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 г.</w:t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</w:tcPr>
          <w:p>
            <w:pPr>
              <w:jc w:val="center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«Согласовано»</w:t>
            </w:r>
          </w:p>
          <w:p>
            <w:pPr>
              <w:jc w:val="both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Заместитель директора ОГБОУ «Ровеньская СОШ с УИОП</w:t>
            </w:r>
          </w:p>
          <w:p>
            <w:pPr>
              <w:jc w:val="both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_____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Стромакова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 Н. Н.</w:t>
            </w:r>
          </w:p>
          <w:p>
            <w:pPr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«_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_»_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__________ 202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2 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г.</w:t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5" w:type="dxa"/>
          </w:tcPr>
          <w:p>
            <w:pPr>
              <w:jc w:val="center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«Утверждаю»</w:t>
            </w:r>
          </w:p>
          <w:p>
            <w:pPr>
              <w:jc w:val="both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 директор ОГБОУ «Ровеньская СОШ с УИОП»</w:t>
            </w:r>
          </w:p>
          <w:p>
            <w:pPr>
              <w:jc w:val="both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_____________Киселёв Э.Н. Приказ № ___</w:t>
            </w:r>
          </w:p>
          <w:p>
            <w:pPr>
              <w:jc w:val="both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от «_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_»_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___________ 202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2 </w:t>
            </w:r>
            <w:r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  <w:t xml:space="preserve">г.</w:t>
            </w:r>
          </w:p>
          <w:p>
            <w:pPr>
              <w:jc w:val="center"/>
              <w:widowControl/>
              <w:rPr>
                <w:rFonts w:ascii="Times New Roman" w:hAnsi="Times New Roman" w:cs="Times New Roman" w:eastAsia="Calibri"/>
                <w:color w:val="auto"/>
                <w:sz w:val="28"/>
                <w:szCs w:val="28"/>
                <w:lang w:bidi="ar-SA"/>
              </w:rPr>
            </w:pPr>
          </w:p>
        </w:tc>
      </w:tr>
    </w:tbl>
    <w:p>
      <w:pPr>
        <w:pStyle w:val="1"/>
        <w:ind w:firstLine="0"/>
        <w:jc w:val="center"/>
        <w:spacing w:lineRule="auto" w:line="286" w:after="360"/>
        <w:rPr>
          <w:color w:val="4C4C4D"/>
        </w:rPr>
      </w:pPr>
    </w:p>
    <w:p>
      <w:pPr>
        <w:pStyle w:val="1"/>
        <w:ind w:firstLine="0"/>
        <w:jc w:val="center"/>
        <w:spacing w:lineRule="auto" w:line="286" w:after="360"/>
        <w:rPr>
          <w:color w:val="4C4C4D"/>
        </w:rPr>
      </w:pPr>
    </w:p>
    <w:p>
      <w:pPr>
        <w:pStyle w:val="1"/>
        <w:ind w:firstLine="0"/>
        <w:jc w:val="center"/>
        <w:spacing w:lineRule="auto" w:line="286" w:after="360"/>
        <w:rPr>
          <w:color w:val="4C4C4D"/>
        </w:rPr>
      </w:pPr>
    </w:p>
    <w:p>
      <w:pPr>
        <w:pStyle w:val="1"/>
        <w:ind w:firstLine="0"/>
        <w:jc w:val="center"/>
        <w:spacing w:lineRule="auto" w:line="286" w:after="360"/>
        <w:rPr>
          <w:color w:val="4C4C4D"/>
        </w:rPr>
      </w:pPr>
    </w:p>
    <w:p>
      <w:pPr>
        <w:pStyle w:val="1"/>
        <w:ind w:firstLine="0"/>
        <w:jc w:val="center"/>
        <w:spacing w:lineRule="auto" w:line="286" w:after="360"/>
        <w:rPr>
          <w:color w:val="4C4C4D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  <w:r>
        <w:rPr>
          <w:b/>
          <w:bCs/>
          <w:color w:val="auto"/>
          <w:lang w:bidi="ar-SA"/>
        </w:rPr>
        <w:t xml:space="preserve">Р</w:t>
      </w:r>
      <w:r>
        <w:rPr>
          <w:b/>
          <w:bCs/>
          <w:color w:val="auto"/>
          <w:lang w:bidi="ar-SA"/>
        </w:rPr>
        <w:t xml:space="preserve">аб</w:t>
      </w:r>
      <w:r>
        <w:rPr>
          <w:b/>
          <w:bCs/>
          <w:color w:val="auto"/>
          <w:lang w:bidi="ar-SA"/>
        </w:rPr>
        <w:t xml:space="preserve">о</w:t>
      </w:r>
      <w:r>
        <w:rPr>
          <w:b/>
          <w:bCs/>
          <w:color w:val="auto"/>
          <w:lang w:bidi="ar-SA"/>
        </w:rPr>
        <w:t xml:space="preserve">чая программа внеурочной деятельности</w:t>
      </w: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  <w:r>
        <w:rPr>
          <w:b/>
          <w:bCs/>
          <w:color w:val="auto"/>
          <w:lang w:bidi="ar-SA"/>
        </w:rPr>
        <w:t xml:space="preserve">«</w:t>
      </w:r>
      <w:r>
        <w:rPr>
          <w:b/>
          <w:bCs/>
          <w:color w:val="auto"/>
          <w:lang w:bidi="ar-SA"/>
        </w:rPr>
        <w:t xml:space="preserve">Подвижные игры</w:t>
      </w:r>
      <w:r>
        <w:rPr>
          <w:b/>
          <w:bCs/>
          <w:color w:val="auto"/>
          <w:lang w:bidi="ar-SA"/>
        </w:rPr>
        <w:t xml:space="preserve">» </w:t>
      </w: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  <w:r>
        <w:rPr>
          <w:b/>
          <w:bCs/>
          <w:color w:val="auto"/>
          <w:lang w:bidi="ar-SA"/>
        </w:rPr>
        <w:t xml:space="preserve">уровня основного общего образования </w:t>
      </w: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  <w:r>
        <w:rPr>
          <w:b/>
          <w:bCs/>
          <w:color w:val="auto"/>
          <w:lang w:bidi="ar-SA"/>
        </w:rPr>
        <w:t xml:space="preserve">5</w:t>
      </w:r>
      <w:r>
        <w:rPr>
          <w:b/>
          <w:bCs/>
          <w:color w:val="auto"/>
          <w:lang w:bidi="ar-SA"/>
        </w:rPr>
        <w:t xml:space="preserve"> – </w:t>
      </w:r>
      <w:r>
        <w:rPr>
          <w:b/>
          <w:bCs/>
          <w:color w:val="auto"/>
          <w:lang w:bidi="ar-SA"/>
        </w:rPr>
        <w:t xml:space="preserve">6</w:t>
      </w:r>
      <w:r>
        <w:rPr>
          <w:b/>
          <w:bCs/>
          <w:color w:val="auto"/>
          <w:lang w:bidi="ar-SA"/>
        </w:rPr>
        <w:t xml:space="preserve"> класс </w:t>
      </w: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  <w:r>
        <w:rPr>
          <w:b/>
          <w:bCs/>
          <w:color w:val="auto"/>
          <w:lang w:bidi="ar-SA"/>
        </w:rPr>
        <w:t xml:space="preserve">срок реализации 2 года</w:t>
      </w: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"/>
        <w:ind w:firstLine="0"/>
        <w:jc w:val="center"/>
        <w:rPr>
          <w:b/>
          <w:bCs/>
          <w:color w:val="auto"/>
          <w:lang w:bidi="ar-SA"/>
        </w:rPr>
      </w:pPr>
    </w:p>
    <w:p>
      <w:pPr>
        <w:pStyle w:val="11"/>
        <w:keepLines/>
        <w:keepNext/>
        <w:spacing w:before="180"/>
      </w:pPr>
      <w:r>
        <w:rPr>
          <w:color w:val="00000A"/>
        </w:rPr>
        <w:t xml:space="preserve">Пояснительная записка</w:t>
      </w:r>
      <w:bookmarkEnd w:id="0"/>
    </w:p>
    <w:p>
      <w:pPr>
        <w:pStyle w:val="1"/>
        <w:ind w:firstLine="720"/>
        <w:jc w:val="both"/>
      </w:pPr>
      <w:r>
        <w:t xml:space="preserve">Настоящая рабочая программа по внеурочной деятельности «Подвижные игры» для 5 -</w:t>
      </w:r>
      <w:r>
        <w:t xml:space="preserve"> 6 классов на 2 года обучения составлена на основе следующих документов:</w:t>
      </w:r>
    </w:p>
    <w:p>
      <w:pPr>
        <w:pStyle w:val="1"/>
        <w:numPr>
          <w:numId w:val="1"/>
          <w:ilvl w:val="0"/>
        </w:numPr>
        <w:ind w:firstLine="720"/>
        <w:jc w:val="both"/>
        <w:tabs>
          <w:tab w:val="left" w:pos="1135"/>
        </w:tabs>
      </w:pPr>
      <w:r>
        <w:t xml:space="preserve">Федерального государственного образовательного стандарта основного общего образования(2010г.)</w:t>
      </w:r>
    </w:p>
    <w:p>
      <w:pPr>
        <w:pStyle w:val="1"/>
        <w:numPr>
          <w:numId w:val="1"/>
          <w:ilvl w:val="0"/>
        </w:numPr>
        <w:ind w:firstLine="720"/>
        <w:jc w:val="both"/>
        <w:tabs>
          <w:tab w:val="left" w:pos="1135"/>
          <w:tab w:val="left" w:pos="1882"/>
          <w:tab w:val="left" w:pos="2342"/>
        </w:tabs>
      </w:pPr>
      <w:r>
        <w:t xml:space="preserve">Приказа Министерства образования и науки Российской Федерации от 17.05.2012</w:t>
      </w:r>
      <w:r>
        <w:tab/>
        <w:t xml:space="preserve">№</w:t>
      </w:r>
      <w:r>
        <w:tab/>
        <w:t xml:space="preserve">413 «Об утв</w:t>
      </w:r>
      <w:r>
        <w:t xml:space="preserve">ерждении федерального государственного</w:t>
      </w:r>
    </w:p>
    <w:p>
      <w:pPr>
        <w:pStyle w:val="1"/>
        <w:ind w:firstLine="0"/>
        <w:jc w:val="both"/>
      </w:pPr>
      <w:r>
        <w:t xml:space="preserve">образовательного стандарта основного общего образования»;</w:t>
      </w:r>
    </w:p>
    <w:p>
      <w:pPr>
        <w:pStyle w:val="1"/>
        <w:numPr>
          <w:numId w:val="1"/>
          <w:ilvl w:val="0"/>
        </w:numPr>
        <w:ind w:firstLine="720"/>
        <w:jc w:val="both"/>
        <w:tabs>
          <w:tab w:val="left" w:pos="1135"/>
          <w:tab w:val="left" w:pos="2765"/>
          <w:tab w:val="left" w:pos="3269"/>
        </w:tabs>
      </w:pPr>
      <w:r>
        <w:t xml:space="preserve">Приказа Министерства образования и науки Российской Федерации от 31декабря 2015г</w:t>
      </w:r>
      <w:r>
        <w:tab/>
        <w:t xml:space="preserve">№</w:t>
      </w:r>
      <w:r>
        <w:tab/>
        <w:t xml:space="preserve">1577 «О внесении изменений в Федеральный</w:t>
      </w:r>
    </w:p>
    <w:p>
      <w:pPr>
        <w:pStyle w:val="1"/>
        <w:ind w:firstLine="0"/>
        <w:jc w:val="both"/>
        <w:spacing w:after="320"/>
      </w:pPr>
      <w:r>
        <w:t xml:space="preserve">государственный </w:t>
      </w:r>
      <w:r>
        <w:t xml:space="preserve">образовательный стандарт основного общего образования, утвержденный приказом Министерства образовании и науки Российской Федерации от 17 декабря 2010г. №</w:t>
      </w:r>
      <w:r>
        <w:t xml:space="preserve">1897 »</w:t>
      </w:r>
    </w:p>
    <w:p>
      <w:pPr>
        <w:pStyle w:val="11"/>
        <w:keepLines/>
        <w:keepNext/>
        <w:rPr>
          <w:sz w:val="32"/>
          <w:szCs w:val="32"/>
        </w:rPr>
      </w:pPr>
      <w:bookmarkStart w:id="1" w:name="bookmark2"/>
      <w:r>
        <w:rPr>
          <w:sz w:val="32"/>
          <w:szCs w:val="32"/>
        </w:rPr>
        <w:t xml:space="preserve">Планируемые результаты освоения программы.</w:t>
      </w:r>
      <w:bookmarkEnd w:id="1"/>
    </w:p>
    <w:p>
      <w:pPr>
        <w:pStyle w:val="11"/>
        <w:jc w:val="both"/>
        <w:keepLines/>
        <w:keepNext/>
      </w:pPr>
      <w:r>
        <w:t xml:space="preserve">Л</w:t>
      </w:r>
      <w:r>
        <w:t xml:space="preserve">ичностные результаты</w:t>
      </w:r>
    </w:p>
    <w:p>
      <w:pPr>
        <w:pStyle w:val="1"/>
        <w:numPr>
          <w:numId w:val="2"/>
          <w:ilvl w:val="0"/>
        </w:numPr>
        <w:ind w:firstLine="720"/>
        <w:jc w:val="both"/>
        <w:tabs>
          <w:tab w:val="left" w:pos="1135"/>
        </w:tabs>
      </w:pPr>
      <w:r>
        <w:t xml:space="preserve">Российская гражданская идент</w:t>
      </w:r>
      <w:r>
        <w:t xml:space="preserve">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</w:t>
      </w:r>
      <w:r>
        <w:t xml:space="preserve">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</w:t>
      </w:r>
      <w:r>
        <w:t xml:space="preserve">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</w:t>
      </w:r>
      <w:r>
        <w:t xml:space="preserve">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>
      <w:pPr>
        <w:pStyle w:val="1"/>
        <w:numPr>
          <w:numId w:val="2"/>
          <w:ilvl w:val="0"/>
        </w:numPr>
        <w:ind w:firstLine="720"/>
        <w:jc w:val="both"/>
        <w:tabs>
          <w:tab w:val="left" w:pos="1135"/>
        </w:tabs>
      </w:pPr>
      <w:r>
        <w:t xml:space="preserve">Готовность и способность обучающихся к саморазвитию и самообразованию на основе мотивации к обучению и п</w:t>
      </w:r>
      <w:r>
        <w:t xml:space="preserve">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>
      <w:pPr>
        <w:pStyle w:val="1"/>
        <w:numPr>
          <w:numId w:val="2"/>
          <w:ilvl w:val="0"/>
        </w:numPr>
        <w:ind w:firstLine="720"/>
        <w:jc w:val="both"/>
        <w:tabs>
          <w:tab w:val="left" w:pos="1135"/>
        </w:tabs>
      </w:pPr>
      <w:r>
        <w:t xml:space="preserve">Развитое моральное созна</w:t>
      </w:r>
      <w:r>
        <w:t xml:space="preserve">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</w:t>
      </w:r>
      <w:r>
        <w:t xml:space="preserve">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</w:t>
      </w:r>
      <w:r>
        <w:t xml:space="preserve">самоограниче</w:t>
      </w:r>
      <w:r>
        <w:t xml:space="preserve">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</w:t>
      </w:r>
      <w:r>
        <w:t xml:space="preserve">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</w:t>
      </w:r>
      <w:r>
        <w:t xml:space="preserve">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>
      <w:pPr>
        <w:pStyle w:val="1"/>
        <w:numPr>
          <w:numId w:val="2"/>
          <w:ilvl w:val="0"/>
        </w:numPr>
        <w:ind w:firstLine="720"/>
        <w:jc w:val="both"/>
        <w:tabs>
          <w:tab w:val="left" w:pos="1109"/>
        </w:tabs>
      </w:pPr>
      <w:r>
        <w:t xml:space="preserve">Сформированность целостного мировоззрения, соответствующего современному уровню развития науки и общественной практики, уч</w:t>
      </w:r>
      <w:r>
        <w:t xml:space="preserve">итывающего социальное, культурное, языковое, духовное многообразие современного мира.</w:t>
      </w:r>
    </w:p>
    <w:p>
      <w:pPr>
        <w:pStyle w:val="1"/>
        <w:numPr>
          <w:numId w:val="2"/>
          <w:ilvl w:val="0"/>
        </w:numPr>
        <w:ind w:firstLine="720"/>
        <w:jc w:val="both"/>
        <w:tabs>
          <w:tab w:val="left" w:pos="1109"/>
        </w:tabs>
      </w:pPr>
      <w: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</w:t>
      </w:r>
      <w:r>
        <w:t xml:space="preserve">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</w:t>
      </w:r>
      <w:r>
        <w:t xml:space="preserve">онструированию процесса диалога как </w:t>
      </w:r>
      <w:r>
        <w:t xml:space="preserve">конвенционирования</w:t>
      </w:r>
      <w:r>
        <w:t xml:space="preserve"> интересов, процедур, готовность и способность к ведению переговоров).</w:t>
      </w:r>
    </w:p>
    <w:p>
      <w:pPr>
        <w:pStyle w:val="1"/>
        <w:numPr>
          <w:numId w:val="2"/>
          <w:ilvl w:val="0"/>
        </w:numPr>
        <w:ind w:firstLine="720"/>
        <w:jc w:val="both"/>
        <w:tabs>
          <w:tab w:val="left" w:pos="1109"/>
        </w:tabs>
      </w:pPr>
      <w:r>
        <w:t xml:space="preserve">Освоенность социальных норм, правил поведения, ролей и форм социальной жизни в группах и сообществах. Участие в школьном самоуправл</w:t>
      </w:r>
      <w:r>
        <w:t xml:space="preserve">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</w:t>
      </w:r>
      <w:r>
        <w:t xml:space="preserve">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</w:t>
      </w:r>
      <w:r>
        <w:t xml:space="preserve">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</w:t>
      </w:r>
      <w:r>
        <w:t xml:space="preserve">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</w:t>
      </w:r>
      <w:r>
        <w:t xml:space="preserve"> способов реализации собственного лидерского потенциала).</w:t>
      </w:r>
    </w:p>
    <w:p>
      <w:pPr>
        <w:pStyle w:val="1"/>
        <w:numPr>
          <w:numId w:val="2"/>
          <w:ilvl w:val="0"/>
        </w:numPr>
        <w:ind w:firstLine="720"/>
        <w:jc w:val="both"/>
        <w:tabs>
          <w:tab w:val="left" w:pos="1127"/>
        </w:tabs>
      </w:pPr>
      <w:r>
        <w:t xml:space="preserve"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</w:t>
      </w:r>
      <w:r>
        <w:t xml:space="preserve">й, правил поведения на транспорте и на дорогах.</w:t>
      </w:r>
    </w:p>
    <w:p>
      <w:pPr>
        <w:pStyle w:val="1"/>
        <w:numPr>
          <w:numId w:val="2"/>
          <w:ilvl w:val="0"/>
        </w:numPr>
        <w:ind w:firstLine="720"/>
        <w:jc w:val="both"/>
        <w:tabs>
          <w:tab w:val="left" w:pos="1127"/>
        </w:tabs>
      </w:pPr>
      <w: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</w:t>
      </w:r>
      <w:r>
        <w:t xml:space="preserve">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</w:t>
      </w:r>
      <w:r>
        <w:t xml:space="preserve">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</w:t>
      </w:r>
      <w:r>
        <w:t xml:space="preserve">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>
      <w:pPr>
        <w:pStyle w:val="1"/>
        <w:numPr>
          <w:numId w:val="2"/>
          <w:ilvl w:val="0"/>
        </w:numPr>
        <w:ind w:firstLine="720"/>
        <w:jc w:val="both"/>
        <w:tabs>
          <w:tab w:val="left" w:pos="1536"/>
          <w:tab w:val="left" w:pos="1829"/>
          <w:tab w:val="left" w:pos="4474"/>
          <w:tab w:val="left" w:pos="5770"/>
          <w:tab w:val="left" w:pos="8146"/>
        </w:tabs>
      </w:pPr>
      <w:r>
        <w:t xml:space="preserve">Сформированность</w:t>
      </w:r>
      <w:r>
        <w:tab/>
        <w:t xml:space="preserve">основ</w:t>
      </w:r>
      <w:r>
        <w:tab/>
        <w:t xml:space="preserve">экологической</w:t>
      </w:r>
      <w:r>
        <w:tab/>
        <w:t xml:space="preserve">культуры,</w:t>
      </w:r>
    </w:p>
    <w:p>
      <w:pPr>
        <w:pStyle w:val="1"/>
        <w:ind w:firstLine="0"/>
        <w:jc w:val="both"/>
        <w:spacing w:after="320"/>
      </w:pPr>
      <w:r>
        <w:t xml:space="preserve">соответствующей современному уровню эк</w:t>
      </w:r>
      <w:r>
        <w:t xml:space="preserve">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</w:t>
      </w:r>
      <w:r>
        <w:t xml:space="preserve">ироды, к занятиям туризмом, в том числе экотуризмом, к осуществлению природоохранной деятельности).</w:t>
      </w:r>
    </w:p>
    <w:p>
      <w:pPr>
        <w:pStyle w:val="11"/>
        <w:jc w:val="both"/>
        <w:keepLines/>
        <w:keepNext/>
      </w:pPr>
      <w:bookmarkStart w:id="2" w:name="bookmark5"/>
      <w:r>
        <w:t xml:space="preserve">Метапредметные результаты</w:t>
      </w:r>
      <w:bookmarkEnd w:id="2"/>
    </w:p>
    <w:p>
      <w:pPr>
        <w:pStyle w:val="1"/>
        <w:numPr>
          <w:numId w:val="3"/>
          <w:ilvl w:val="0"/>
        </w:numPr>
        <w:ind w:firstLine="720"/>
        <w:jc w:val="both"/>
        <w:tabs>
          <w:tab w:val="left" w:pos="1127"/>
        </w:tabs>
      </w:pPr>
      <w:r>
        <w:t xml:space="preserve">Умение самостоятельно определять цели обучения, ставить и формулировать новые задачи в учебе и познавательной </w:t>
      </w:r>
      <w:r>
        <w:t xml:space="preserve">деятельности, развивать мотивы и интересы своей познавательной деятельности.</w:t>
      </w:r>
    </w:p>
    <w:p>
      <w:pPr>
        <w:pStyle w:val="1"/>
        <w:numPr>
          <w:numId w:val="3"/>
          <w:ilvl w:val="0"/>
        </w:numPr>
        <w:ind w:firstLine="720"/>
        <w:jc w:val="both"/>
        <w:tabs>
          <w:tab w:val="left" w:pos="1127"/>
        </w:tabs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>
      <w:pPr>
        <w:pStyle w:val="1"/>
        <w:numPr>
          <w:numId w:val="3"/>
          <w:ilvl w:val="0"/>
        </w:numPr>
        <w:ind w:firstLine="720"/>
        <w:jc w:val="both"/>
        <w:tabs>
          <w:tab w:val="left" w:pos="1127"/>
        </w:tabs>
      </w:pPr>
      <w:r>
        <w:t xml:space="preserve">Умение</w:t>
      </w:r>
      <w: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</w:t>
      </w:r>
      <w:r>
        <w:t xml:space="preserve">ейся ситуацией.</w:t>
      </w:r>
    </w:p>
    <w:p>
      <w:pPr>
        <w:pStyle w:val="1"/>
        <w:numPr>
          <w:numId w:val="3"/>
          <w:ilvl w:val="0"/>
        </w:numPr>
        <w:ind w:firstLine="720"/>
        <w:jc w:val="both"/>
        <w:tabs>
          <w:tab w:val="left" w:pos="1127"/>
        </w:tabs>
      </w:pPr>
      <w:r>
        <w:t xml:space="preserve">Умение оценивать правильность выполнения учебной задачи, собственные возможности ее решения.</w:t>
      </w:r>
    </w:p>
    <w:p>
      <w:pPr>
        <w:pStyle w:val="1"/>
        <w:numPr>
          <w:numId w:val="3"/>
          <w:ilvl w:val="0"/>
        </w:numPr>
        <w:ind w:firstLine="720"/>
        <w:jc w:val="both"/>
        <w:tabs>
          <w:tab w:val="left" w:pos="1127"/>
        </w:tabs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познавательной.</w:t>
      </w:r>
    </w:p>
    <w:p>
      <w:pPr>
        <w:pStyle w:val="1"/>
        <w:numPr>
          <w:numId w:val="3"/>
          <w:ilvl w:val="0"/>
        </w:numPr>
        <w:ind w:firstLine="720"/>
        <w:jc w:val="both"/>
        <w:tabs>
          <w:tab w:val="left" w:pos="1127"/>
        </w:tabs>
      </w:pPr>
      <w:r>
        <w:t xml:space="preserve">Умение определять понят</w:t>
      </w:r>
      <w:r>
        <w:t xml:space="preserve">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</w:t>
      </w:r>
      <w:r>
        <w:t xml:space="preserve">ии) и делать выводы.</w:t>
      </w:r>
    </w:p>
    <w:p>
      <w:pPr>
        <w:pStyle w:val="1"/>
        <w:numPr>
          <w:numId w:val="3"/>
          <w:ilvl w:val="0"/>
        </w:numPr>
        <w:ind w:firstLine="800"/>
        <w:jc w:val="both"/>
        <w:tabs>
          <w:tab w:val="left" w:pos="1157"/>
        </w:tabs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задач.</w:t>
      </w:r>
    </w:p>
    <w:p>
      <w:pPr>
        <w:pStyle w:val="1"/>
        <w:ind w:firstLine="0"/>
        <w:jc w:val="both"/>
      </w:pPr>
      <w:r>
        <w:t xml:space="preserve">Смысловое чтение.</w:t>
      </w:r>
    </w:p>
    <w:p>
      <w:pPr>
        <w:pStyle w:val="1"/>
        <w:numPr>
          <w:numId w:val="3"/>
          <w:ilvl w:val="0"/>
        </w:numPr>
        <w:ind w:firstLine="720"/>
        <w:jc w:val="both"/>
        <w:tabs>
          <w:tab w:val="left" w:pos="1157"/>
        </w:tabs>
      </w:pPr>
      <w:r>
        <w:t xml:space="preserve">Формирование и развитие экологического мышления, умение </w:t>
      </w:r>
      <w:r>
        <w:t xml:space="preserve">применять его в </w:t>
      </w:r>
      <w:r>
        <w:t xml:space="preserve">познавательной, коммуникативной, социальной практике и профессиональной ориентации.</w:t>
      </w:r>
    </w:p>
    <w:p>
      <w:pPr>
        <w:pStyle w:val="1"/>
        <w:numPr>
          <w:numId w:val="3"/>
          <w:ilvl w:val="0"/>
        </w:numPr>
        <w:ind w:firstLine="800"/>
        <w:jc w:val="both"/>
        <w:tabs>
          <w:tab w:val="left" w:pos="1157"/>
        </w:tabs>
      </w:pPr>
      <w:r>
        <w:t xml:space="preserve">Развитие мотивации к овладению культурой активного использования словарей и других поисковых систем</w:t>
      </w:r>
    </w:p>
    <w:p>
      <w:pPr>
        <w:pStyle w:val="1"/>
        <w:numPr>
          <w:numId w:val="3"/>
          <w:ilvl w:val="0"/>
        </w:numPr>
        <w:ind w:firstLine="720"/>
        <w:jc w:val="both"/>
        <w:tabs>
          <w:tab w:val="left" w:pos="1172"/>
        </w:tabs>
      </w:pPr>
      <w:r>
        <w:t xml:space="preserve">Умение организовывать учебное сотрудничество и совместную деятельность с</w:t>
      </w:r>
      <w:r>
        <w:t xml:space="preserve">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>
      <w:pPr>
        <w:pStyle w:val="1"/>
        <w:numPr>
          <w:numId w:val="3"/>
          <w:ilvl w:val="0"/>
        </w:numPr>
        <w:ind w:firstLine="720"/>
        <w:jc w:val="both"/>
        <w:tabs>
          <w:tab w:val="left" w:pos="1172"/>
        </w:tabs>
      </w:pPr>
      <w:r>
        <w:t xml:space="preserve">Умение осознанно использовать речевые средс</w:t>
      </w:r>
      <w:r>
        <w:t xml:space="preserve">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>
      <w:pPr>
        <w:pStyle w:val="1"/>
        <w:numPr>
          <w:numId w:val="3"/>
          <w:ilvl w:val="0"/>
        </w:numPr>
        <w:ind w:firstLine="720"/>
        <w:jc w:val="both"/>
        <w:tabs>
          <w:tab w:val="left" w:pos="1172"/>
        </w:tabs>
      </w:pPr>
      <w:r>
        <w:t xml:space="preserve">Формирование и развитие компетентности в обла</w:t>
      </w:r>
      <w:r>
        <w:t xml:space="preserve">сти использования информационно-коммуникационных технологий (далее - ИКТ).</w:t>
      </w:r>
    </w:p>
    <w:p>
      <w:pPr>
        <w:pStyle w:val="1"/>
        <w:ind w:firstLine="0"/>
        <w:jc w:val="both"/>
      </w:pPr>
      <w:r>
        <w:rPr>
          <w:b/>
          <w:bCs/>
        </w:rPr>
        <w:t xml:space="preserve">Предметные результаты</w:t>
      </w:r>
    </w:p>
    <w:p>
      <w:pPr>
        <w:pStyle w:val="1"/>
        <w:numPr>
          <w:numId w:val="4"/>
          <w:ilvl w:val="0"/>
        </w:numPr>
        <w:ind w:firstLine="720"/>
        <w:jc w:val="both"/>
        <w:tabs>
          <w:tab w:val="left" w:pos="1157"/>
        </w:tabs>
      </w:pPr>
      <w:r>
        <w:t xml:space="preserve"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</w:t>
      </w:r>
      <w:r>
        <w:t xml:space="preserve">современном обществе.</w:t>
      </w:r>
    </w:p>
    <w:p>
      <w:pPr>
        <w:pStyle w:val="1"/>
        <w:numPr>
          <w:numId w:val="4"/>
          <w:ilvl w:val="0"/>
        </w:numPr>
        <w:ind w:firstLine="720"/>
        <w:jc w:val="both"/>
        <w:tabs>
          <w:tab w:val="left" w:pos="1157"/>
        </w:tabs>
      </w:pPr>
      <w:r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привычек.</w:t>
      </w:r>
    </w:p>
    <w:p>
      <w:pPr>
        <w:pStyle w:val="1"/>
        <w:numPr>
          <w:numId w:val="4"/>
          <w:ilvl w:val="0"/>
        </w:numPr>
        <w:ind w:firstLine="720"/>
        <w:jc w:val="both"/>
        <w:tabs>
          <w:tab w:val="left" w:pos="1157"/>
        </w:tabs>
      </w:pPr>
      <w:r>
        <w:t xml:space="preserve">Р</w:t>
      </w:r>
      <w:r>
        <w:t xml:space="preserve">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</w:t>
      </w:r>
      <w:r>
        <w:t xml:space="preserve">х качеств.</w:t>
      </w:r>
    </w:p>
    <w:p>
      <w:pPr>
        <w:pStyle w:val="1"/>
        <w:numPr>
          <w:numId w:val="4"/>
          <w:ilvl w:val="0"/>
        </w:numPr>
        <w:ind w:firstLine="720"/>
        <w:jc w:val="both"/>
        <w:tabs>
          <w:tab w:val="left" w:pos="1157"/>
        </w:tabs>
      </w:pPr>
      <w:r>
        <w:t xml:space="preserve"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недели.</w:t>
      </w:r>
    </w:p>
    <w:p>
      <w:pPr>
        <w:pStyle w:val="1"/>
        <w:numPr>
          <w:numId w:val="4"/>
          <w:ilvl w:val="0"/>
        </w:numPr>
        <w:ind w:firstLine="720"/>
        <w:jc w:val="both"/>
        <w:tabs>
          <w:tab w:val="left" w:pos="1157"/>
        </w:tabs>
      </w:pPr>
      <w:r>
        <w:t xml:space="preserve">Руководствоваться правилами профилактики травматизма и подготов</w:t>
      </w:r>
      <w:r>
        <w:t xml:space="preserve">ки мест занятий, правильного выбора обуви и формы одежды в зависимости от времени года и погодных условий.</w:t>
      </w:r>
    </w:p>
    <w:p>
      <w:pPr>
        <w:pStyle w:val="1"/>
        <w:numPr>
          <w:numId w:val="4"/>
          <w:ilvl w:val="0"/>
        </w:numPr>
        <w:ind w:firstLine="720"/>
        <w:jc w:val="both"/>
        <w:tabs>
          <w:tab w:val="left" w:pos="1157"/>
        </w:tabs>
      </w:pPr>
      <w:r>
        <w:t xml:space="preserve"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</w:t>
      </w:r>
      <w:r>
        <w:t xml:space="preserve"> досуга, укрепления собственного здоровья, повышения уровня физических кондиций.</w:t>
      </w:r>
    </w:p>
    <w:p>
      <w:pPr>
        <w:pStyle w:val="1"/>
        <w:numPr>
          <w:numId w:val="4"/>
          <w:ilvl w:val="0"/>
        </w:numPr>
        <w:ind w:firstLine="740"/>
        <w:jc w:val="both"/>
        <w:tabs>
          <w:tab w:val="left" w:pos="1181"/>
          <w:tab w:val="left" w:pos="2246"/>
          <w:tab w:val="left" w:pos="2986"/>
          <w:tab w:val="left" w:pos="5530"/>
          <w:tab w:val="left" w:pos="8107"/>
        </w:tabs>
      </w:pPr>
      <w:r>
        <w:t xml:space="preserve">Составлять комплексы физических упражнений оздоровительной, тренирующей</w:t>
      </w:r>
      <w:r>
        <w:tab/>
        <w:t xml:space="preserve">и</w:t>
      </w:r>
      <w:r>
        <w:tab/>
        <w:t xml:space="preserve">корригирующей</w:t>
      </w:r>
      <w:r>
        <w:tab/>
        <w:t xml:space="preserve">направленности,</w:t>
      </w:r>
      <w:r>
        <w:tab/>
        <w:t xml:space="preserve">подбирать</w:t>
      </w:r>
    </w:p>
    <w:p>
      <w:pPr>
        <w:pStyle w:val="1"/>
        <w:ind w:firstLine="0"/>
        <w:jc w:val="both"/>
      </w:pPr>
      <w:r>
        <w:t xml:space="preserve">индивидуальную нагрузку с учетом функциональных особенностей </w:t>
      </w:r>
      <w:r>
        <w:t xml:space="preserve">и возможностей собственного организма.</w:t>
      </w:r>
    </w:p>
    <w:p>
      <w:pPr>
        <w:pStyle w:val="1"/>
        <w:numPr>
          <w:numId w:val="4"/>
          <w:ilvl w:val="0"/>
        </w:numPr>
        <w:ind w:firstLine="740"/>
        <w:jc w:val="both"/>
        <w:tabs>
          <w:tab w:val="left" w:pos="1181"/>
        </w:tabs>
      </w:pPr>
      <w: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</w:t>
      </w:r>
      <w:r>
        <w:t xml:space="preserve">самостоятельных занятий по укреплению здоровья и развитию физических качеств.</w:t>
      </w:r>
    </w:p>
    <w:p>
      <w:pPr>
        <w:pStyle w:val="1"/>
        <w:numPr>
          <w:numId w:val="4"/>
          <w:ilvl w:val="0"/>
        </w:numPr>
        <w:ind w:firstLine="740"/>
        <w:jc w:val="both"/>
        <w:tabs>
          <w:tab w:val="left" w:pos="1181"/>
        </w:tabs>
      </w:pPr>
      <w:r>
        <w:t xml:space="preserve">Самост</w:t>
      </w:r>
      <w:r>
        <w:t xml:space="preserve">оятельно проводить занятия по обучению двигательным действиям, анализировать особенности их выполнения, выявлять ошибки и своевременно устранять их.</w:t>
      </w:r>
    </w:p>
    <w:p>
      <w:pPr>
        <w:pStyle w:val="1"/>
        <w:numPr>
          <w:numId w:val="4"/>
          <w:ilvl w:val="0"/>
        </w:numPr>
        <w:ind w:firstLine="740"/>
        <w:jc w:val="both"/>
        <w:tabs>
          <w:tab w:val="left" w:pos="1183"/>
        </w:tabs>
      </w:pPr>
      <w:r>
        <w:t xml:space="preserve">Тестировать показатели физического развития и основных физических качеств, сравнивать их с возрастными стан</w:t>
      </w:r>
      <w:r>
        <w:t xml:space="preserve">дартами, контролировать особенности их динамики в процессе самостоятельных занятий физической подготовкой.</w:t>
      </w:r>
    </w:p>
    <w:p>
      <w:pPr>
        <w:pStyle w:val="1"/>
        <w:numPr>
          <w:numId w:val="4"/>
          <w:ilvl w:val="0"/>
        </w:numPr>
        <w:ind w:firstLine="740"/>
        <w:jc w:val="both"/>
        <w:tabs>
          <w:tab w:val="left" w:pos="1183"/>
        </w:tabs>
      </w:pPr>
      <w:r>
        <w:t xml:space="preserve"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</w:t>
      </w:r>
      <w:r>
        <w:t xml:space="preserve">ятельности.</w:t>
      </w:r>
    </w:p>
    <w:p>
      <w:pPr>
        <w:pStyle w:val="1"/>
        <w:numPr>
          <w:numId w:val="4"/>
          <w:ilvl w:val="0"/>
        </w:numPr>
        <w:ind w:firstLine="740"/>
        <w:jc w:val="both"/>
        <w:tabs>
          <w:tab w:val="left" w:pos="1181"/>
        </w:tabs>
      </w:pPr>
      <w:r>
        <w:t xml:space="preserve"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движений).</w:t>
      </w:r>
    </w:p>
    <w:p>
      <w:pPr>
        <w:pStyle w:val="1"/>
        <w:numPr>
          <w:numId w:val="4"/>
          <w:ilvl w:val="0"/>
        </w:numPr>
        <w:ind w:firstLine="740"/>
        <w:jc w:val="both"/>
        <w:tabs>
          <w:tab w:val="left" w:pos="1181"/>
        </w:tabs>
      </w:pPr>
      <w:r>
        <w:t xml:space="preserve">Выполнять тестовые упражнения для оценки уровня индивидуального развит</w:t>
      </w:r>
      <w:r>
        <w:t xml:space="preserve">ия основных физических качеств.</w:t>
      </w:r>
    </w:p>
    <w:p>
      <w:pPr>
        <w:pStyle w:val="1"/>
        <w:ind w:firstLine="0"/>
        <w:jc w:val="both"/>
      </w:pPr>
      <w:r>
        <w:rPr>
          <w:b/>
          <w:bCs/>
        </w:rPr>
        <w:t xml:space="preserve">К концу обучения обучающиеся:</w:t>
      </w:r>
    </w:p>
    <w:p>
      <w:pPr>
        <w:pStyle w:val="1"/>
        <w:numPr>
          <w:numId w:val="5"/>
          <w:ilvl w:val="0"/>
        </w:numPr>
        <w:ind w:left="1100" w:hanging="360"/>
        <w:jc w:val="both"/>
        <w:tabs>
          <w:tab w:val="left" w:pos="1013"/>
        </w:tabs>
      </w:pPr>
      <w:r>
        <w:t xml:space="preserve">соблюдают правила техники безопасности во время занятий, в пути следования на занятия;</w:t>
      </w:r>
    </w:p>
    <w:p>
      <w:pPr>
        <w:pStyle w:val="1"/>
        <w:numPr>
          <w:numId w:val="5"/>
          <w:ilvl w:val="0"/>
        </w:numPr>
        <w:ind w:left="1100" w:hanging="360"/>
        <w:jc w:val="both"/>
        <w:tabs>
          <w:tab w:val="left" w:pos="1013"/>
        </w:tabs>
      </w:pPr>
      <w:r>
        <w:t xml:space="preserve">организовывают и проводят подвижные игры для одноклассников и младших школьников;</w:t>
      </w:r>
    </w:p>
    <w:p>
      <w:pPr>
        <w:pStyle w:val="1"/>
        <w:numPr>
          <w:numId w:val="5"/>
          <w:ilvl w:val="0"/>
        </w:numPr>
        <w:ind w:left="1100" w:hanging="360"/>
        <w:jc w:val="both"/>
        <w:tabs>
          <w:tab w:val="left" w:pos="1013"/>
        </w:tabs>
      </w:pPr>
      <w:r>
        <w:t xml:space="preserve">играют по правилам </w:t>
      </w:r>
      <w:r>
        <w:t xml:space="preserve">в спор</w:t>
      </w:r>
      <w:r>
        <w:t xml:space="preserve">тивных игр</w:t>
      </w:r>
      <w:r>
        <w:t xml:space="preserve"> (мини-футбол, пионербол, баскетбол, лапта);</w:t>
      </w:r>
    </w:p>
    <w:p>
      <w:pPr>
        <w:pStyle w:val="1"/>
        <w:numPr>
          <w:numId w:val="5"/>
          <w:ilvl w:val="0"/>
        </w:numPr>
        <w:ind w:firstLine="720"/>
        <w:jc w:val="both"/>
        <w:spacing w:lineRule="auto" w:line="259" w:after="620"/>
        <w:tabs>
          <w:tab w:val="left" w:pos="1013"/>
        </w:tabs>
      </w:pPr>
      <w:r>
        <w:t xml:space="preserve">выполняют обязанности помощников судей на соревнованиях;</w:t>
      </w:r>
    </w:p>
    <w:p>
      <w:pPr>
        <w:pStyle w:val="11"/>
        <w:numPr>
          <w:numId w:val="6"/>
          <w:ilvl w:val="0"/>
        </w:numPr>
        <w:keepLines/>
        <w:keepNext/>
        <w:spacing w:after="300"/>
        <w:tabs>
          <w:tab w:val="left" w:pos="338"/>
        </w:tabs>
      </w:pPr>
      <w:bookmarkStart w:id="3" w:name="bookmark7"/>
      <w:r>
        <w:t xml:space="preserve">Содержание учебного занятия.</w:t>
      </w:r>
      <w:bookmarkEnd w:id="3"/>
    </w:p>
    <w:p>
      <w:pPr>
        <w:pStyle w:val="1"/>
        <w:ind w:firstLine="0"/>
        <w:jc w:val="both"/>
      </w:pPr>
      <w:r>
        <w:t xml:space="preserve">В этом возрасте закладываются основы игровой деятельности, направленные на совершенствование, прежде всего </w:t>
      </w:r>
      <w:r>
        <w:t xml:space="preserve">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 и соперником), необходимые при дальнейше</w:t>
      </w:r>
      <w:r>
        <w:t xml:space="preserve">м овладении спортивными играми в средних и старших классах.</w:t>
      </w:r>
    </w:p>
    <w:p>
      <w:pPr>
        <w:pStyle w:val="1"/>
        <w:ind w:firstLine="0"/>
        <w:jc w:val="both"/>
        <w:tabs>
          <w:tab w:val="left" w:pos="3463"/>
          <w:tab w:val="left" w:pos="5911"/>
        </w:tabs>
      </w:pPr>
      <w:r>
        <w:t xml:space="preserve">В результате обучения ученики должны познакомиться со многими играми, что позволит воспитать у них интерес к игровой деятельности, умение самостоятельно подбирать и проводить их с товарищами в сво</w:t>
      </w:r>
      <w:r>
        <w:t xml:space="preserve">бодное время. Программный материал</w:t>
      </w:r>
      <w:r>
        <w:tab/>
        <w:t xml:space="preserve">по подвижным</w:t>
      </w:r>
      <w:r>
        <w:tab/>
        <w:t xml:space="preserve">играм сгруппирован по</w:t>
      </w:r>
    </w:p>
    <w:p>
      <w:pPr>
        <w:pStyle w:val="1"/>
        <w:ind w:firstLine="0"/>
        <w:jc w:val="both"/>
        <w:tabs>
          <w:tab w:val="left" w:pos="1882"/>
          <w:tab w:val="left" w:pos="3463"/>
          <w:tab w:val="left" w:pos="5911"/>
          <w:tab w:val="left" w:pos="8717"/>
        </w:tabs>
      </w:pPr>
      <w:r>
        <w:t xml:space="preserve">преимущественному воздействию их на соответствующие двигательные способности</w:t>
      </w:r>
      <w:r>
        <w:tab/>
        <w:t xml:space="preserve">и умения.</w:t>
      </w:r>
      <w:r>
        <w:tab/>
        <w:t xml:space="preserve">После освоения</w:t>
      </w:r>
      <w:r>
        <w:tab/>
        <w:t xml:space="preserve">базового варианта</w:t>
      </w:r>
      <w:r>
        <w:tab/>
        <w:t xml:space="preserve">игры</w:t>
      </w:r>
    </w:p>
    <w:p>
      <w:pPr>
        <w:pStyle w:val="1"/>
        <w:ind w:firstLine="0"/>
        <w:jc w:val="both"/>
      </w:pPr>
      <w:r>
        <w:t xml:space="preserve">рекомендуется варьировать условия проведения, число участнико</w:t>
      </w:r>
      <w:r>
        <w:t xml:space="preserve">в, инвентарь, время проведения игры и др.</w:t>
      </w:r>
    </w:p>
    <w:p>
      <w:pPr>
        <w:pStyle w:val="1"/>
        <w:ind w:firstLine="820"/>
        <w:jc w:val="both"/>
      </w:pPr>
      <w:r>
        <w:rPr>
          <w:b/>
          <w:bCs/>
          <w:i/>
          <w:iCs/>
        </w:rPr>
        <w:t xml:space="preserve">Подвижные игры</w:t>
      </w:r>
    </w:p>
    <w:p>
      <w:pPr>
        <w:pStyle w:val="1"/>
        <w:ind w:firstLine="0"/>
        <w:jc w:val="both"/>
      </w:pPr>
      <w:r>
        <w:t xml:space="preserve">«</w:t>
      </w:r>
      <w:r>
        <w:t xml:space="preserve">Ловишки</w:t>
      </w:r>
      <w:r>
        <w:t xml:space="preserve">», «</w:t>
      </w:r>
      <w:r>
        <w:t xml:space="preserve">Ловишки</w:t>
      </w:r>
      <w:r>
        <w:t xml:space="preserve"> на </w:t>
      </w:r>
      <w:r>
        <w:t xml:space="preserve">хопах</w:t>
      </w:r>
      <w:r>
        <w:t xml:space="preserve">», «Флаг на башне», «Ножной мяч», </w:t>
      </w:r>
      <w:r>
        <w:t xml:space="preserve">«Командные хвостики», «Борьба за мяч», «Точно в цель», «Марш с закрытыми глазами», «Катание колес», «</w:t>
      </w:r>
      <w:r>
        <w:t xml:space="preserve">Ловишки</w:t>
      </w:r>
      <w:r>
        <w:t xml:space="preserve"> с мешочком на голове», «Салк</w:t>
      </w:r>
      <w:r>
        <w:t xml:space="preserve">и и мяч», «Будь осторожен», «Горячая линия», «Ловля обезьян», «Быстро собери», «Штурм», «Осада города».</w:t>
      </w:r>
    </w:p>
    <w:p>
      <w:pPr>
        <w:pStyle w:val="1"/>
        <w:ind w:firstLine="0"/>
        <w:jc w:val="both"/>
      </w:pPr>
      <w:r>
        <w:t xml:space="preserve">Ловля и передача мяча в движении, в треугольниках, квадратах, кругах. Броски в цель. Ведение мяча с изменением направления. Удары по воротам в футболе.</w:t>
      </w:r>
    </w:p>
    <w:p>
      <w:pPr>
        <w:pStyle w:val="1"/>
        <w:ind w:firstLine="0"/>
        <w:jc w:val="both"/>
        <w:spacing w:after="640"/>
      </w:pPr>
      <w:r>
        <w:t xml:space="preserve">Знания по правилам игры, инвентаря, оборудования, организации игр, правила поведения и безопасности.</w:t>
      </w:r>
    </w:p>
    <w:p>
      <w:pPr>
        <w:pStyle w:val="1"/>
        <w:numPr>
          <w:numId w:val="6"/>
          <w:ilvl w:val="0"/>
        </w:numPr>
        <w:ind w:left="3360" w:firstLine="0"/>
        <w:spacing w:after="320"/>
        <w:tabs>
          <w:tab w:val="left" w:pos="3712"/>
        </w:tabs>
      </w:pPr>
      <w:r>
        <w:rPr>
          <w:b/>
          <w:bCs/>
        </w:rPr>
        <w:t xml:space="preserve">Тематическое планирование</w:t>
      </w:r>
    </w:p>
    <w:p>
      <w:pPr>
        <w:pStyle w:val="a7"/>
      </w:pPr>
      <w:r>
        <w:t xml:space="preserve">1- год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5822"/>
        <w:gridCol w:w="2232"/>
      </w:tblGrid>
      <w:tr>
        <w:trPr>
          <w:jc w:val="center"/>
          <w:trHeight w:val="691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286" w:type="dxa"/>
          </w:tcPr>
          <w:p>
            <w:pPr>
              <w:pStyle w:val="a5"/>
              <w:ind w:firstLine="280"/>
            </w:pPr>
            <w:r>
              <w:t xml:space="preserve">№ п/п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822" w:type="dxa"/>
          </w:tcPr>
          <w:p>
            <w:pPr>
              <w:pStyle w:val="a5"/>
              <w:ind w:firstLine="200"/>
            </w:pPr>
            <w:r>
              <w:t xml:space="preserve">Разделы программы и темы учебных занятий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232" w:type="dxa"/>
            <w:vAlign w:val="bottom"/>
          </w:tcPr>
          <w:p>
            <w:pPr>
              <w:pStyle w:val="a5"/>
              <w:ind w:firstLine="760"/>
              <w:spacing w:lineRule="auto" w:line="262"/>
            </w:pPr>
            <w:r>
              <w:t xml:space="preserve">Всего часов</w:t>
            </w:r>
          </w:p>
        </w:tc>
      </w:tr>
      <w:tr>
        <w:trPr>
          <w:jc w:val="center"/>
          <w:trHeight w:val="355" w:hRule="exact"/>
        </w:trPr>
        <w:tc>
          <w:tcPr>
            <w:gridSpan w:val="3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340" w:type="dxa"/>
            <w:vAlign w:val="bottom"/>
          </w:tcPr>
          <w:p>
            <w:pPr>
              <w:pStyle w:val="a5"/>
              <w:ind w:firstLine="0"/>
              <w:jc w:val="center"/>
              <w:tabs>
                <w:tab w:val="left" w:pos="672"/>
              </w:tabs>
            </w:pPr>
            <w:r>
              <w:t xml:space="preserve">1.</w:t>
            </w:r>
            <w:r>
              <w:tab/>
              <w:t xml:space="preserve">Вводное занятие</w:t>
            </w:r>
          </w:p>
        </w:tc>
      </w:tr>
      <w:tr>
        <w:trPr>
          <w:jc w:val="center"/>
          <w:trHeight w:val="1046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286" w:type="dxa"/>
          </w:tcPr>
          <w:p>
            <w:pPr>
              <w:pStyle w:val="a5"/>
              <w:ind w:firstLine="0"/>
            </w:pPr>
            <w:r>
              <w:t xml:space="preserve">1.1.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822" w:type="dxa"/>
            <w:vAlign w:val="center"/>
          </w:tcPr>
          <w:p>
            <w:pPr>
              <w:pStyle w:val="a5"/>
              <w:ind w:firstLine="0"/>
            </w:pPr>
            <w:r>
              <w:t xml:space="preserve">Правила техники </w:t>
            </w:r>
            <w:r>
              <w:t xml:space="preserve">безопасности в спортивном зале, на площадке. Спортивное оборудование и инвентарь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232" w:type="dxa"/>
          </w:tcPr>
          <w:p>
            <w:pPr>
              <w:pStyle w:val="a5"/>
              <w:ind w:firstLine="0"/>
            </w:pPr>
            <w:r>
              <w:t xml:space="preserve">1</w:t>
            </w:r>
          </w:p>
        </w:tc>
      </w:tr>
      <w:tr>
        <w:trPr>
          <w:jc w:val="center"/>
          <w:trHeight w:val="355" w:hRule="exact"/>
        </w:trPr>
        <w:tc>
          <w:tcPr>
            <w:gridSpan w:val="3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340" w:type="dxa"/>
            <w:vAlign w:val="bottom"/>
          </w:tcPr>
          <w:p>
            <w:pPr>
              <w:pStyle w:val="a5"/>
              <w:ind w:firstLine="0"/>
              <w:jc w:val="center"/>
              <w:tabs>
                <w:tab w:val="left" w:pos="696"/>
              </w:tabs>
            </w:pPr>
            <w:r>
              <w:t xml:space="preserve">2.</w:t>
            </w:r>
            <w:r>
              <w:tab/>
              <w:t xml:space="preserve">Подвижные игры</w:t>
            </w:r>
          </w:p>
        </w:tc>
      </w:tr>
      <w:tr>
        <w:trPr>
          <w:jc w:val="center"/>
          <w:trHeight w:val="514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286" w:type="dxa"/>
          </w:tcPr>
          <w:p>
            <w:pPr>
              <w:pStyle w:val="a5"/>
              <w:ind w:firstLine="0"/>
            </w:pPr>
            <w:r>
              <w:t xml:space="preserve">2.1.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822" w:type="dxa"/>
          </w:tcPr>
          <w:p>
            <w:pPr>
              <w:pStyle w:val="a5"/>
              <w:ind w:firstLine="0"/>
            </w:pPr>
            <w:r>
              <w:t xml:space="preserve">Русская лапта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232" w:type="dxa"/>
          </w:tcPr>
          <w:p>
            <w:pPr>
              <w:pStyle w:val="a5"/>
              <w:ind w:firstLine="0"/>
            </w:pPr>
            <w:r>
              <w:t xml:space="preserve">5</w:t>
            </w:r>
          </w:p>
        </w:tc>
      </w:tr>
      <w:tr>
        <w:trPr>
          <w:jc w:val="center"/>
          <w:trHeight w:val="538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286" w:type="dxa"/>
          </w:tcPr>
          <w:p>
            <w:pPr>
              <w:pStyle w:val="a5"/>
              <w:ind w:firstLine="0"/>
            </w:pPr>
            <w:r>
              <w:t xml:space="preserve">2.2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822" w:type="dxa"/>
          </w:tcPr>
          <w:p>
            <w:pPr>
              <w:pStyle w:val="a5"/>
              <w:ind w:firstLine="0"/>
            </w:pPr>
            <w:r>
              <w:t xml:space="preserve">Подвижные игры и эстафеты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232" w:type="dxa"/>
          </w:tcPr>
          <w:p>
            <w:pPr>
              <w:pStyle w:val="a5"/>
              <w:ind w:firstLine="0"/>
            </w:pPr>
            <w:r>
              <w:t xml:space="preserve">19</w:t>
            </w:r>
          </w:p>
        </w:tc>
      </w:tr>
      <w:tr>
        <w:trPr>
          <w:jc w:val="center"/>
          <w:trHeight w:val="355" w:hRule="exact"/>
        </w:trPr>
        <w:tc>
          <w:tcPr>
            <w:gridSpan w:val="3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340" w:type="dxa"/>
            <w:vAlign w:val="bottom"/>
          </w:tcPr>
          <w:p>
            <w:pPr>
              <w:pStyle w:val="a5"/>
              <w:ind w:firstLine="0"/>
              <w:jc w:val="center"/>
            </w:pPr>
            <w:r>
              <w:t xml:space="preserve">3. Спортивные игры</w:t>
            </w:r>
          </w:p>
        </w:tc>
      </w:tr>
      <w:tr>
        <w:trPr>
          <w:jc w:val="center"/>
          <w:trHeight w:val="355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286" w:type="dxa"/>
            <w:vAlign w:val="center"/>
          </w:tcPr>
          <w:p>
            <w:pPr>
              <w:pStyle w:val="a5"/>
              <w:ind w:firstLine="0"/>
            </w:pPr>
            <w:r>
              <w:t xml:space="preserve">3.1.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822" w:type="dxa"/>
            <w:vAlign w:val="center"/>
          </w:tcPr>
          <w:p>
            <w:pPr>
              <w:pStyle w:val="a5"/>
              <w:ind w:firstLine="0"/>
            </w:pPr>
            <w:r>
              <w:t xml:space="preserve">Баскетбол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232" w:type="dxa"/>
            <w:vAlign w:val="center"/>
          </w:tcPr>
          <w:p>
            <w:pPr>
              <w:pStyle w:val="a5"/>
              <w:ind w:firstLine="0"/>
            </w:pPr>
            <w:r>
              <w:t xml:space="preserve">4</w:t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286" w:type="dxa"/>
            <w:vAlign w:val="bottom"/>
          </w:tcPr>
          <w:p>
            <w:pPr>
              <w:pStyle w:val="a5"/>
              <w:ind w:firstLine="0"/>
            </w:pPr>
            <w:r>
              <w:t xml:space="preserve">3.2.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822" w:type="dxa"/>
            <w:vAlign w:val="bottom"/>
          </w:tcPr>
          <w:p>
            <w:pPr>
              <w:pStyle w:val="a5"/>
              <w:ind w:firstLine="0"/>
            </w:pPr>
            <w:r>
              <w:t xml:space="preserve">Мини-футбол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232" w:type="dxa"/>
            <w:vAlign w:val="bottom"/>
          </w:tcPr>
          <w:p>
            <w:pPr>
              <w:pStyle w:val="a5"/>
              <w:ind w:firstLine="0"/>
            </w:pPr>
            <w:r>
              <w:t xml:space="preserve">5</w:t>
            </w:r>
          </w:p>
        </w:tc>
      </w:tr>
      <w:tr>
        <w:trPr>
          <w:jc w:val="center"/>
          <w:trHeight w:val="384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286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2" w:type="dxa"/>
            <w:vAlign w:val="center"/>
          </w:tcPr>
          <w:p>
            <w:pPr>
              <w:pStyle w:val="a5"/>
              <w:ind w:firstLine="0"/>
            </w:pPr>
            <w:r>
              <w:t xml:space="preserve">ИТОГО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32" w:type="dxa"/>
            <w:vAlign w:val="center"/>
          </w:tcPr>
          <w:p>
            <w:pPr>
              <w:pStyle w:val="a5"/>
              <w:ind w:firstLine="0"/>
            </w:pPr>
            <w:r>
              <w:t xml:space="preserve">34</w:t>
            </w:r>
          </w:p>
        </w:tc>
      </w:tr>
    </w:tbl>
    <w:p>
      <w:pPr>
        <w:spacing w:lineRule="exact" w:line="1" w:after="1119"/>
      </w:pPr>
    </w:p>
    <w:p>
      <w:pPr>
        <w:pStyle w:val="1"/>
        <w:ind w:firstLine="0"/>
        <w:jc w:val="center"/>
        <w:spacing w:after="160"/>
      </w:pPr>
      <w:r>
        <w:rPr>
          <w:b/>
          <w:bCs/>
        </w:rPr>
        <w:t xml:space="preserve">2 - год обучения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5683"/>
        <w:gridCol w:w="2136"/>
      </w:tblGrid>
      <w:tr>
        <w:trPr>
          <w:jc w:val="center"/>
          <w:trHeight w:val="691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522" w:type="dxa"/>
          </w:tcPr>
          <w:p>
            <w:pPr>
              <w:pStyle w:val="a5"/>
            </w:pPr>
            <w:r>
              <w:t xml:space="preserve">№ п/п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683" w:type="dxa"/>
          </w:tcPr>
          <w:p>
            <w:pPr>
              <w:pStyle w:val="a5"/>
              <w:ind w:firstLine="0"/>
            </w:pPr>
            <w:r>
              <w:t xml:space="preserve">Разделы программы и темы учебных занятий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36" w:type="dxa"/>
            <w:vAlign w:val="bottom"/>
          </w:tcPr>
          <w:p>
            <w:pPr>
              <w:pStyle w:val="a5"/>
              <w:ind w:firstLine="720"/>
              <w:spacing w:lineRule="auto" w:line="264"/>
            </w:pPr>
            <w:r>
              <w:t xml:space="preserve">Всего часов</w:t>
            </w:r>
          </w:p>
        </w:tc>
      </w:tr>
      <w:tr>
        <w:trPr>
          <w:jc w:val="center"/>
          <w:trHeight w:val="355" w:hRule="exact"/>
        </w:trPr>
        <w:tc>
          <w:tcPr>
            <w:gridSpan w:val="3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341" w:type="dxa"/>
            <w:vAlign w:val="bottom"/>
          </w:tcPr>
          <w:p>
            <w:pPr>
              <w:pStyle w:val="a5"/>
              <w:ind w:firstLine="0"/>
              <w:jc w:val="center"/>
            </w:pPr>
            <w:r>
              <w:t xml:space="preserve">1. Вводное занятие</w:t>
            </w:r>
          </w:p>
        </w:tc>
      </w:tr>
      <w:tr>
        <w:trPr>
          <w:jc w:val="center"/>
          <w:trHeight w:val="1046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522" w:type="dxa"/>
          </w:tcPr>
          <w:p>
            <w:pPr>
              <w:pStyle w:val="a5"/>
              <w:ind w:firstLine="0"/>
            </w:pPr>
            <w:r>
              <w:t xml:space="preserve">1.1.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683" w:type="dxa"/>
          </w:tcPr>
          <w:p>
            <w:pPr>
              <w:pStyle w:val="a5"/>
              <w:ind w:firstLine="0"/>
            </w:pPr>
            <w:r>
              <w:t xml:space="preserve">Правила техники безопасности в спортивном зале, на площадке. Спортивное оборудование и инвентарь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36" w:type="dxa"/>
          </w:tcPr>
          <w:p>
            <w:pPr>
              <w:pStyle w:val="a5"/>
              <w:ind w:firstLine="0"/>
            </w:pPr>
            <w:r>
              <w:t xml:space="preserve">1</w:t>
            </w:r>
          </w:p>
        </w:tc>
      </w:tr>
      <w:tr>
        <w:trPr>
          <w:jc w:val="center"/>
          <w:trHeight w:val="355" w:hRule="exact"/>
        </w:trPr>
        <w:tc>
          <w:tcPr>
            <w:gridSpan w:val="3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341" w:type="dxa"/>
            <w:vAlign w:val="bottom"/>
          </w:tcPr>
          <w:p>
            <w:pPr>
              <w:pStyle w:val="a5"/>
              <w:ind w:firstLine="0"/>
              <w:jc w:val="center"/>
              <w:tabs>
                <w:tab w:val="left" w:pos="696"/>
              </w:tabs>
            </w:pPr>
            <w:r>
              <w:t xml:space="preserve">2.</w:t>
            </w:r>
            <w:r>
              <w:tab/>
              <w:t xml:space="preserve">Подвижные игры</w:t>
            </w:r>
          </w:p>
        </w:tc>
      </w:tr>
      <w:tr>
        <w:trPr>
          <w:jc w:val="center"/>
          <w:trHeight w:val="514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522" w:type="dxa"/>
          </w:tcPr>
          <w:p>
            <w:pPr>
              <w:pStyle w:val="a5"/>
              <w:ind w:firstLine="0"/>
            </w:pPr>
            <w:r>
              <w:t xml:space="preserve">2.1.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683" w:type="dxa"/>
          </w:tcPr>
          <w:p>
            <w:pPr>
              <w:pStyle w:val="a5"/>
              <w:ind w:firstLine="0"/>
            </w:pPr>
            <w:r>
              <w:t xml:space="preserve">Русская лапта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36" w:type="dxa"/>
          </w:tcPr>
          <w:p>
            <w:pPr>
              <w:pStyle w:val="a5"/>
              <w:ind w:firstLine="0"/>
            </w:pPr>
            <w:r>
              <w:t xml:space="preserve">5</w:t>
            </w:r>
          </w:p>
        </w:tc>
      </w:tr>
      <w:tr>
        <w:trPr>
          <w:jc w:val="center"/>
          <w:trHeight w:val="538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522" w:type="dxa"/>
          </w:tcPr>
          <w:p>
            <w:pPr>
              <w:pStyle w:val="a5"/>
              <w:ind w:firstLine="0"/>
            </w:pPr>
            <w:r>
              <w:t xml:space="preserve">2.2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683" w:type="dxa"/>
          </w:tcPr>
          <w:p>
            <w:pPr>
              <w:pStyle w:val="a5"/>
              <w:ind w:firstLine="0"/>
            </w:pPr>
            <w:r>
              <w:t xml:space="preserve">Подвижные игры и </w:t>
            </w:r>
            <w:r>
              <w:t xml:space="preserve">эстафеты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36" w:type="dxa"/>
          </w:tcPr>
          <w:p>
            <w:pPr>
              <w:pStyle w:val="a5"/>
              <w:ind w:firstLine="0"/>
            </w:pPr>
            <w:r>
              <w:t xml:space="preserve">10</w:t>
            </w:r>
          </w:p>
        </w:tc>
      </w:tr>
      <w:tr>
        <w:trPr>
          <w:jc w:val="center"/>
          <w:trHeight w:val="355" w:hRule="exact"/>
        </w:trPr>
        <w:tc>
          <w:tcPr>
            <w:gridSpan w:val="3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341" w:type="dxa"/>
            <w:vAlign w:val="bottom"/>
          </w:tcPr>
          <w:p>
            <w:pPr>
              <w:pStyle w:val="a5"/>
              <w:ind w:firstLine="0"/>
              <w:jc w:val="center"/>
            </w:pPr>
            <w:r>
              <w:t xml:space="preserve">3. Спортивные игры</w:t>
            </w:r>
          </w:p>
        </w:tc>
      </w:tr>
      <w:tr>
        <w:trPr>
          <w:jc w:val="center"/>
          <w:trHeight w:val="355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522" w:type="dxa"/>
          </w:tcPr>
          <w:p>
            <w:pPr>
              <w:pStyle w:val="a5"/>
              <w:ind w:firstLine="0"/>
            </w:pPr>
            <w:r>
              <w:t xml:space="preserve">3.1.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683" w:type="dxa"/>
          </w:tcPr>
          <w:p>
            <w:pPr>
              <w:pStyle w:val="a5"/>
              <w:ind w:firstLine="0"/>
            </w:pPr>
            <w:r>
              <w:t xml:space="preserve">Баскетбол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36" w:type="dxa"/>
          </w:tcPr>
          <w:p>
            <w:pPr>
              <w:pStyle w:val="a5"/>
              <w:ind w:firstLine="0"/>
            </w:pPr>
            <w:r>
              <w:t xml:space="preserve">5</w:t>
            </w:r>
          </w:p>
        </w:tc>
      </w:tr>
      <w:tr>
        <w:trPr>
          <w:jc w:val="center"/>
          <w:trHeight w:val="355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522" w:type="dxa"/>
          </w:tcPr>
          <w:p>
            <w:pPr>
              <w:pStyle w:val="a5"/>
              <w:ind w:firstLine="0"/>
            </w:pPr>
            <w:r>
              <w:t xml:space="preserve">3.2.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683" w:type="dxa"/>
          </w:tcPr>
          <w:p>
            <w:pPr>
              <w:pStyle w:val="a5"/>
              <w:ind w:firstLine="0"/>
            </w:pPr>
            <w:r>
              <w:t xml:space="preserve">Пионербол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36" w:type="dxa"/>
          </w:tcPr>
          <w:p>
            <w:pPr>
              <w:pStyle w:val="a5"/>
              <w:ind w:firstLine="0"/>
            </w:pPr>
            <w:r>
              <w:t xml:space="preserve">5</w:t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1522" w:type="dxa"/>
            <w:vAlign w:val="bottom"/>
          </w:tcPr>
          <w:p>
            <w:pPr>
              <w:pStyle w:val="a5"/>
              <w:ind w:firstLine="0"/>
            </w:pPr>
            <w:r>
              <w:t xml:space="preserve">3.3.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</w:tcBorders>
            <w:tcW w:w="5683" w:type="dxa"/>
            <w:vAlign w:val="bottom"/>
          </w:tcPr>
          <w:p>
            <w:pPr>
              <w:pStyle w:val="a5"/>
              <w:ind w:firstLine="0"/>
            </w:pPr>
            <w:r>
              <w:t xml:space="preserve">Мини-футбол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36" w:type="dxa"/>
            <w:vAlign w:val="bottom"/>
          </w:tcPr>
          <w:p>
            <w:pPr>
              <w:pStyle w:val="a5"/>
              <w:ind w:firstLine="0"/>
            </w:pPr>
            <w:r>
              <w:t xml:space="preserve">8</w:t>
            </w:r>
          </w:p>
        </w:tc>
      </w:tr>
      <w:tr>
        <w:trPr>
          <w:jc w:val="center"/>
          <w:trHeight w:val="384" w:hRule="exact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522" w:type="dxa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683" w:type="dxa"/>
          </w:tcPr>
          <w:p>
            <w:pPr>
              <w:pStyle w:val="a5"/>
              <w:ind w:firstLine="0"/>
            </w:pPr>
            <w:r>
              <w:t xml:space="preserve">ИТОГО</w:t>
            </w:r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</w:tcPr>
          <w:p>
            <w:pPr>
              <w:pStyle w:val="a5"/>
              <w:ind w:firstLine="0"/>
            </w:pPr>
            <w:r>
              <w:t xml:space="preserve">34</w:t>
            </w:r>
          </w:p>
        </w:tc>
      </w:tr>
    </w:tbl>
    <w:p/>
    <w:sectPr>
      <w:footerReference w:type="default" r:id="rId9"/>
      <w:pgSz w:w="11900" w:h="16840"/>
      <w:pgMar w:top="966" w:right="808" w:bottom="1211" w:left="1603" w:header="538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Rule="exact" w:line="1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62914690" behindDoc="1" locked="0" layoutInCell="1" allowOverlap="1">
              <wp:simplePos x="0" y="0"/>
              <wp:positionH relativeFrom="page">
                <wp:posOffset>6944360</wp:posOffset>
              </wp:positionH>
              <wp:positionV relativeFrom="page">
                <wp:posOffset>9987915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 w:cs="Calibri" w:eastAsia="Calibri"/>
                              <w:sz w:val="22"/>
                              <w:szCs w:val="22"/>
                            </w:rPr>
                            <w:t xml:space="preserve">#</w:t>
                          </w:r>
                          <w:r>
                            <w:rPr>
                              <w:rFonts w:ascii="Calibri" w:hAnsi="Calibri" w:cs="Calibri" w:eastAsia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62914690;o:allowoverlap:true;o:allowincell:true;mso-position-horizontal-relative:page;margin-left:546.8pt;mso-position-horizontal:absolute;mso-position-vertical-relative:page;margin-top:786.4pt;mso-position-vertical:absolute;width:4.3pt;height:6.9pt;" coordsize="100000,100000" path="" filled="f">
              <v:path textboxrect="0,0,0,0"/>
              <v:textbox>
                <w:txbxContent>
                  <w:p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 w:cs="Calibri" w:eastAsia="Calibri"/>
                        <w:sz w:val="22"/>
                        <w:szCs w:val="22"/>
                      </w:rPr>
                      <w:t xml:space="preserve">#</w:t>
                    </w:r>
                    <w:r>
                      <w:rPr>
                        <w:rFonts w:ascii="Calibri" w:hAnsi="Calibri" w:cs="Calibri" w:eastAsia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multiLevelType w:val="hybridMultilevel"/>
    <w:lvl w:ilvl="0">
      <w:start w:val="1"/>
      <w:numFmt w:val="bullet"/>
      <w:lvlText w:val="•"/>
      <w:lvlJc w:val="left"/>
      <w:rPr>
        <w:rFonts w:ascii="Arial" w:hAnsi="Arial" w:cs="Arial" w:eastAsia="Arial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  <w:shd w:val="clear" w:color="auto" w:fill="auto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multiLevelType w:val="hybridMultilevel"/>
    <w:lvl w:ilvl="0">
      <w:start w:val="3"/>
      <w:numFmt w:val="decimal"/>
      <w:lvlText w:val="%1."/>
      <w:lvlJc w:val="left"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hAnsi="Arial Unicode MS" w:cs="Arial Unicode MS" w:eastAsia="Arial Unicode MS"/>
        <w:sz w:val="24"/>
        <w:szCs w:val="24"/>
        <w:lang w:val="ru-RU" w:bidi="ru-RU" w:eastAsia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color w:val="00000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Основной текст_"/>
    <w:basedOn w:val="a0"/>
    <w:link w:val="1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8"/>
      <w:szCs w:val="28"/>
      <w:u w:val="none"/>
    </w:rPr>
  </w:style>
  <w:style w:type="character" w:styleId="a4" w:customStyle="1">
    <w:name w:val="Другое_"/>
    <w:basedOn w:val="a0"/>
    <w:link w:val="a5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8"/>
      <w:szCs w:val="28"/>
      <w:u w:val="none"/>
    </w:rPr>
  </w:style>
  <w:style w:type="character" w:styleId="10" w:customStyle="1">
    <w:name w:val="Заголовок №1_"/>
    <w:basedOn w:val="a0"/>
    <w:link w:val="11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28"/>
      <w:szCs w:val="28"/>
      <w:u w:val="none"/>
    </w:rPr>
  </w:style>
  <w:style w:type="character" w:styleId="2" w:customStyle="1">
    <w:name w:val="Колонтитул (2)_"/>
    <w:basedOn w:val="a0"/>
    <w:link w:val="20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0"/>
      <w:szCs w:val="20"/>
      <w:u w:val="none"/>
    </w:rPr>
  </w:style>
  <w:style w:type="character" w:styleId="a6" w:customStyle="1">
    <w:name w:val="Подпись к таблице_"/>
    <w:basedOn w:val="a0"/>
    <w:link w:val="a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28"/>
      <w:szCs w:val="28"/>
      <w:u w:val="none"/>
    </w:rPr>
  </w:style>
  <w:style w:type="paragraph" w:styleId="1" w:customStyle="1">
    <w:name w:val="Основной текст1"/>
    <w:basedOn w:val="a"/>
    <w:link w:val="a3"/>
    <w:rPr>
      <w:rFonts w:ascii="Times New Roman" w:hAnsi="Times New Roman" w:cs="Times New Roman" w:eastAsia="Times New Roman"/>
      <w:sz w:val="28"/>
      <w:szCs w:val="28"/>
    </w:rPr>
    <w:pPr>
      <w:ind w:firstLine="400"/>
    </w:pPr>
  </w:style>
  <w:style w:type="paragraph" w:styleId="a5" w:customStyle="1">
    <w:name w:val="Другое"/>
    <w:basedOn w:val="a"/>
    <w:link w:val="a4"/>
    <w:rPr>
      <w:rFonts w:ascii="Times New Roman" w:hAnsi="Times New Roman" w:cs="Times New Roman" w:eastAsia="Times New Roman"/>
      <w:sz w:val="28"/>
      <w:szCs w:val="28"/>
    </w:rPr>
    <w:pPr>
      <w:ind w:firstLine="400"/>
    </w:pPr>
  </w:style>
  <w:style w:type="paragraph" w:styleId="11" w:customStyle="1">
    <w:name w:val="Заголовок №1"/>
    <w:basedOn w:val="a"/>
    <w:link w:val="10"/>
    <w:rPr>
      <w:rFonts w:ascii="Times New Roman" w:hAnsi="Times New Roman" w:cs="Times New Roman" w:eastAsia="Times New Roman"/>
      <w:b/>
      <w:bCs/>
      <w:sz w:val="28"/>
      <w:szCs w:val="28"/>
    </w:rPr>
    <w:pPr>
      <w:jc w:val="center"/>
      <w:outlineLvl w:val="0"/>
    </w:pPr>
  </w:style>
  <w:style w:type="paragraph" w:styleId="20" w:customStyle="1">
    <w:name w:val="Колонтитул (2)"/>
    <w:basedOn w:val="a"/>
    <w:link w:val="2"/>
    <w:rPr>
      <w:rFonts w:ascii="Times New Roman" w:hAnsi="Times New Roman" w:cs="Times New Roman" w:eastAsia="Times New Roman"/>
      <w:sz w:val="20"/>
      <w:szCs w:val="20"/>
    </w:rPr>
  </w:style>
  <w:style w:type="paragraph" w:styleId="a7" w:customStyle="1">
    <w:name w:val="Подпись к таблице"/>
    <w:basedOn w:val="a"/>
    <w:link w:val="a6"/>
    <w:rPr>
      <w:rFonts w:ascii="Times New Roman" w:hAnsi="Times New Roman" w:cs="Times New Roman" w:eastAsia="Times New Roman"/>
      <w:b/>
      <w:bCs/>
      <w:sz w:val="28"/>
      <w:szCs w:val="28"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12734</Characters>
  <CharactersWithSpaces>14939</CharactersWithSpaces>
  <Company/>
  <DocSecurity>0</DocSecurity>
  <HyperlinksChanged>false</HyperlinksChanged>
  <Lines>106</Lines>
  <LinksUpToDate>false</LinksUpToDate>
  <Pages>8</Pages>
  <Paragraphs>29</Paragraphs>
  <ScaleCrop>false</ScaleCrop>
  <SharedDoc>false</SharedDoc>
  <Template>Normal.dotm</Template>
  <TotalTime>3</TotalTime>
  <Words>2234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FoM</dc:creator>
  <cp:keywords/>
  <cp:lastModifiedBy>Trojan</cp:lastModifiedBy>
  <cp:revision>2</cp:revision>
  <dcterms:created xsi:type="dcterms:W3CDTF">2022-12-11T19:04:00Z</dcterms:created>
  <dcterms:modified xsi:type="dcterms:W3CDTF">2022-12-11T19:36:00Z</dcterms:modified>
</cp:coreProperties>
</file>