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2"/>
        <w:ind w:left="0" w:right="0" w:firstLine="0"/>
        <w:jc w:val="center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b/>
          <w:bCs/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Аннотация</w:t>
      </w:r>
    </w:p>
    <w:p>
      <w:pPr>
        <w:pStyle w:val="Style2"/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Настоящая рабочая программа по внеурочной деятельности «Баскетбол» составлена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и направлена на достижение учащимися личностных, метапредметных и предметных результатов по физической культуре на основе: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Федерального государственного образовательного стандарта основного общего образования(2010г.)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  <w:tab w:val="left" w:pos="2342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Приказа Министерства образования и науки Российской Федерации от 17.05.2012 №</w:t>
        <w:tab/>
        <w:t xml:space="preserve">413 «Об утверждении федерального государственного</w:t>
      </w:r>
    </w:p>
    <w:p>
      <w:pPr>
        <w:pStyle w:val="Style2"/>
        <w:ind w:left="0" w:right="0" w:firstLine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образовательного стандарта основного общего образования»;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  <w:tab w:val="left" w:pos="2765"/>
          <w:tab w:val="left" w:pos="3269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Приказа Министерства образования и науки Российской Федерации от 31декабря 2015г</w:t>
        <w:tab/>
        <w:t xml:space="preserve">№</w:t>
        <w:tab/>
        <w:t xml:space="preserve">1577 «О внесении изменений в Федеральный</w:t>
      </w:r>
    </w:p>
    <w:p>
      <w:pPr>
        <w:pStyle w:val="Style2"/>
        <w:ind w:left="0" w:right="0" w:firstLine="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государственный образовательный стандарт основного общего образования, утвержденный приказом Министерства образовании и науки Российской Федерации от 17 декабря 2010г. №1897 »</w:t>
      </w:r>
    </w:p>
    <w:p>
      <w:pPr>
        <w:pStyle w:val="Style2"/>
        <w:numPr>
          <w:numId w:val="1"/>
          <w:ilvl w:val="0"/>
        </w:numPr>
        <w:ind w:left="0" w:right="0" w:firstLine="72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  <w:tabs>
          <w:tab w:val="left" w:pos="1162"/>
        </w:tabs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Примерной программы спортивной подготовки для детей: детско- юношеских спортивных школ, специализированных детско-юношеских школ олимпийского резерва - М.: «Издательство ”Советский спорт”» 2009 г.</w:t>
      </w:r>
    </w:p>
    <w:p>
      <w:pPr>
        <w:pStyle w:val="Style2"/>
        <w:ind w:left="0" w:right="0" w:firstLine="560"/>
        <w:jc w:val="both"/>
        <w:keepLines w:val="false"/>
        <w:keepNext w:val="false"/>
        <w:spacing w:lineRule="auto" w:line="240" w:after="0" w:before="0"/>
        <w:shd w:val="clear" w:color="auto" w:fill="auto"/>
        <w:widowControl w:val="off"/>
      </w:pP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Программа внеурочной деятельности «Баскетбол» предназначена для детей </w:t>
      </w:r>
      <w:r>
        <w:rPr>
          <w:b/>
          <w:bCs/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13-14 лет </w:t>
      </w:r>
      <w:r>
        <w:rPr>
          <w:color w:val="000000"/>
          <w:spacing w:val="0"/>
          <w:position w:val="0"/>
          <w:shd w:val="clear" w:color="auto" w:fill="auto"/>
          <w:lang w:val="ru-RU" w:bidi="ru-RU" w:eastAsia="ru-RU"/>
        </w:rPr>
        <w:t xml:space="preserve">и рассчитана на 2 года обучения.</w:t>
      </w:r>
    </w:p>
    <w:sectPr>
      <w:footnotePr>
        <w:numFmt w:val="decimal"/>
        <w:numRestart w:val="continuous"/>
        <w:pos w:val="pageBottom"/>
      </w:footnotePr>
      <w:pgSz w:w="11900" w:h="16840"/>
      <w:pgMar w:top="1134" w:right="820" w:bottom="1134" w:left="1668" w:header="706" w:footer="706" w:gutter="0"/>
      <w:pgNumType w:start="1"/>
      <w:rtlGutter w:val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Unicode MS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lvlText w:val="-"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color="auto" w:fill="auto"/>
        <w:lang w:val="ru-RU" w:bidi="ru-RU" w:eastAsia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footnotePr>
    <w:footnote w:id="0"/>
    <w:footnote w:id="1"/>
    <w:numFmt w:val="decimal"/>
    <w:numRestart w:val="continuous"/>
    <w:pos w:val="pageBottom"/>
  </w:footnotePr>
  <w:compat>
    <w:doNotExpandShiftReturn w:val="true"/>
    <w:compatSetting w:name="compatibilityMode" w:uri="http://schemas.microsoft.com/office/word" w:val="15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sz w:val="24"/>
        <w:szCs w:val="24"/>
        <w:lang w:val="ru-RU" w:bidi="ru-RU" w:eastAsia="ru-RU"/>
      </w:rPr>
    </w:rPrDefault>
    <w:pPrDefault>
      <w:pPr>
        <w:ind w:left="0" w:right="0" w:firstLine="0"/>
        <w:jc w:val="left"/>
        <w:spacing w:lineRule="auto" w:line="240" w:after="0" w:before="0"/>
        <w:shd w:val="clear" w:color="auto" w:fill="auto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rFonts w:ascii="Arial Unicode MS" w:hAnsi="Arial Unicode MS" w:cs="Arial Unicode MS" w:eastAsia="Arial Unicode MS"/>
      <w:color w:val="000000"/>
      <w:spacing w:val="0"/>
      <w:position w:val="0"/>
      <w:sz w:val="24"/>
      <w:szCs w:val="24"/>
      <w:shd w:val="clear" w:color="auto" w:fill="auto"/>
      <w:lang w:val="ru-RU" w:bidi="ru-RU" w:eastAsia="ru-RU"/>
    </w:rPr>
    <w:pPr>
      <w:ind w:left="0" w:right="0" w:firstLine="0"/>
      <w:jc w:val="left"/>
      <w:keepLines w:val="false"/>
      <w:keepNext w:val="false"/>
      <w:spacing w:lineRule="auto" w:line="240" w:after="0" w:before="0"/>
      <w:shd w:val="clear" w:color="auto" w:fill="auto"/>
      <w:widowControl w:val="off"/>
    </w:pPr>
  </w:style>
  <w:style w:type="character" w:styleId="DefaultParagraphFont" w:default="1">
    <w:name w:val="Default Paragraph Font"/>
    <w:rPr>
      <w:rFonts w:ascii="Arial Unicode MS" w:hAnsi="Arial Unicode MS" w:cs="Arial Unicode MS" w:eastAsia="Arial Unicode MS"/>
      <w:color w:val="000000"/>
      <w:spacing w:val="0"/>
      <w:position w:val="0"/>
      <w:sz w:val="24"/>
      <w:szCs w:val="24"/>
      <w:shd w:val="clear" w:color="auto" w:fill="auto"/>
      <w:lang w:val="ru-RU" w:bidi="ru-RU" w:eastAsia="ru-RU"/>
    </w:rPr>
  </w:style>
  <w:style w:type="character" w:styleId="CharStyle3" w:customStyle="1">
    <w:name w:val="Основной текст_"/>
    <w:basedOn w:val="DefaultParagraphFont"/>
    <w:link w:val="Style2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</w:style>
  <w:style w:type="paragraph" w:styleId="Style2" w:customStyle="1">
    <w:name w:val="Основной текст"/>
    <w:basedOn w:val="Normal"/>
    <w:link w:val="CharStyle3"/>
    <w:rPr>
      <w:rFonts w:ascii="Times New Roman" w:hAnsi="Times New Roman" w:cs="Times New Roman" w:eastAsia="Times New Roman"/>
      <w:b w:val="false"/>
      <w:bCs w:val="false"/>
      <w:i w:val="false"/>
      <w:iCs w:val="false"/>
      <w:smallCaps w:val="false"/>
      <w:strike w:val="false"/>
      <w:sz w:val="28"/>
      <w:szCs w:val="28"/>
      <w:u w:val="none"/>
    </w:rPr>
    <w:pPr>
      <w:ind w:firstLine="400"/>
      <w:shd w:val="clear" w:color="auto" w:fill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Стромакова</dc:creator>
  <cp:keywords/>
</cp:coreProperties>
</file>