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1_843"/>
        <w:jc w:val="center"/>
        <w:spacing w:lineRule="auto" w:line="240" w:after="0"/>
        <w:rPr>
          <w:rFonts w:ascii="Times New Roman" w:hAnsi="Times New Roman"/>
          <w:bCs/>
        </w:rPr>
      </w:pPr>
      <w:r>
        <w:rPr>
          <w:bCs/>
        </w:rPr>
        <w:t xml:space="preserve">    </w:t>
      </w:r>
      <w:r/>
      <w:r>
        <w:rPr>
          <w:rFonts w:ascii="Times New Roman" w:hAnsi="Times New Roman"/>
          <w:b/>
          <w:sz w:val="28"/>
          <w:szCs w:val="28"/>
        </w:rPr>
        <w:t xml:space="preserve">ОБЛАСТНОЕ ГОСУДАРСТВЕННОЕ</w:t>
      </w:r>
      <w:r>
        <w:rPr>
          <w:rFonts w:ascii="Times New Roman" w:hAnsi="Times New Roman"/>
          <w:b/>
          <w:sz w:val="28"/>
          <w:szCs w:val="28"/>
        </w:rPr>
        <w:t xml:space="preserve"> БЮДЖЕТНОЕ</w:t>
      </w:r>
      <w:r>
        <w:rPr>
          <w:rFonts w:ascii="Times New Roman" w:hAnsi="Times New Roman"/>
        </w:rPr>
      </w:r>
      <w:r/>
    </w:p>
    <w:p>
      <w:pPr>
        <w:pStyle w:val="1_843"/>
        <w:jc w:val="center"/>
        <w:spacing w:lineRule="auto" w:line="240" w:after="0"/>
        <w:rPr>
          <w:rFonts w:ascii="Times New Roman" w:hAnsi="Times New Roman"/>
        </w:rPr>
      </w:pPr>
      <w:r>
        <w:rPr>
          <w:rFonts w:ascii="Times New Roman" w:hAnsi="Times New Roman"/>
          <w:b/>
          <w:sz w:val="28"/>
          <w:szCs w:val="28"/>
        </w:rPr>
        <w:t xml:space="preserve"> ОБЩЕОБРАЗОВАТЕЛЬНОЕ УЧРЕЖДЕНИЕ</w:t>
      </w:r>
      <w:r>
        <w:rPr>
          <w:rFonts w:ascii="Times New Roman" w:hAnsi="Times New Roman"/>
        </w:rPr>
      </w:r>
      <w:r/>
    </w:p>
    <w:p>
      <w:pPr>
        <w:pStyle w:val="1_843"/>
        <w:jc w:val="center"/>
        <w:spacing w:lineRule="auto" w:line="240" w:after="0"/>
        <w:rPr>
          <w:rFonts w:ascii="Times New Roman" w:hAnsi="Times New Roman"/>
        </w:rPr>
      </w:pPr>
      <w:r>
        <w:rPr>
          <w:rFonts w:ascii="Times New Roman" w:hAnsi="Times New Roman"/>
          <w:b/>
          <w:sz w:val="28"/>
          <w:szCs w:val="28"/>
        </w:rPr>
        <w:t xml:space="preserve"> «РОВЕНЬСКАЯ СРЕДНЯЯ ОБЩЕОБРАЗОВАТЕЛЬНАЯ ШКОЛА</w:t>
      </w:r>
      <w:r>
        <w:rPr>
          <w:rFonts w:ascii="Times New Roman" w:hAnsi="Times New Roman"/>
        </w:rPr>
      </w:r>
      <w:r/>
    </w:p>
    <w:p>
      <w:pPr>
        <w:pStyle w:val="1_843"/>
        <w:jc w:val="center"/>
        <w:spacing w:lineRule="auto" w:line="240" w:after="0"/>
        <w:rPr>
          <w:rFonts w:ascii="Times New Roman" w:hAnsi="Times New Roman"/>
        </w:rPr>
      </w:pPr>
      <w:r>
        <w:rPr>
          <w:rFonts w:ascii="Times New Roman" w:hAnsi="Times New Roman"/>
          <w:b/>
          <w:sz w:val="28"/>
          <w:szCs w:val="28"/>
        </w:rPr>
        <w:t xml:space="preserve">С УГЛУБЛЕННЫМ ИЗУЧЕНИЕМ ОТДЕЛЬНЫХ ПРЕДМЕТОВ»</w:t>
      </w:r>
      <w:r>
        <w:rPr>
          <w:rFonts w:ascii="Times New Roman" w:hAnsi="Times New Roman"/>
          <w:b/>
          <w:sz w:val="28"/>
          <w:szCs w:val="28"/>
        </w:rPr>
        <w:t xml:space="preserve"> БЕЛГОРОДСКОЙ ОБЛАСТИ</w:t>
      </w:r>
      <w:r>
        <w:rPr>
          <w:rFonts w:ascii="Times New Roman" w:hAnsi="Times New Roman"/>
        </w:rPr>
      </w:r>
      <w:r/>
    </w:p>
    <w:p>
      <w:pPr>
        <w:pStyle w:val="1_843"/>
        <w:jc w:val="center"/>
        <w:spacing w:lineRule="auto" w:line="240" w:after="0"/>
        <w:rPr>
          <w:rFonts w:ascii="Times New Roman" w:hAnsi="Times New Roman"/>
        </w:rPr>
      </w:pPr>
      <w:r>
        <w:rPr>
          <w:rFonts w:ascii="Times New Roman" w:hAnsi="Times New Roman"/>
          <w:sz w:val="28"/>
          <w:szCs w:val="28"/>
        </w:rPr>
      </w:r>
      <w:r>
        <w:rPr>
          <w:rFonts w:ascii="Times New Roman" w:hAnsi="Times New Roman"/>
        </w:rPr>
      </w:r>
      <w:r/>
    </w:p>
    <w:p>
      <w:pPr>
        <w:contextualSpacing w:val="true"/>
        <w:jc w:val="center"/>
      </w:pPr>
      <w:r/>
    </w:p>
    <w:p>
      <w:pPr>
        <w:contextualSpacing w:val="true"/>
        <w:ind w:firstLine="709"/>
        <w:jc w:val="right"/>
        <w:rPr>
          <w:bCs/>
        </w:rPr>
      </w:pPr>
      <w:r>
        <w:rPr>
          <w:bCs/>
        </w:rPr>
      </w:r>
      <w:r/>
    </w:p>
    <w:p>
      <w:pPr>
        <w:contextualSpacing w:val="true"/>
        <w:ind w:firstLine="709"/>
        <w:jc w:val="right"/>
      </w:pPr>
      <w:r>
        <w:rPr>
          <w:bCs/>
        </w:rPr>
      </w:r>
      <w:r>
        <w:rPr>
          <w:bCs/>
        </w:rPr>
      </w:r>
    </w:p>
    <w:p>
      <w:pPr>
        <w:contextualSpacing w:val="true"/>
        <w:ind w:firstLine="709"/>
        <w:jc w:val="right"/>
      </w:pPr>
      <w:r/>
      <w:r/>
    </w:p>
    <w:p>
      <w:pPr>
        <w:contextualSpacing w:val="true"/>
        <w:ind w:firstLine="709"/>
        <w:jc w:val="right"/>
      </w:pPr>
      <w:r/>
      <w:r/>
    </w:p>
    <w:p>
      <w:pPr>
        <w:contextualSpacing w:val="true"/>
        <w:ind w:firstLine="709"/>
        <w:jc w:val="right"/>
      </w:pPr>
      <w:r/>
      <w:r/>
    </w:p>
    <w:p>
      <w:pPr>
        <w:contextualSpacing w:val="true"/>
        <w:ind w:firstLine="709"/>
        <w:jc w:val="right"/>
      </w:pPr>
      <w:r/>
      <w:r/>
    </w:p>
    <w:p>
      <w:pPr>
        <w:contextualSpacing w:val="true"/>
        <w:ind w:firstLine="709"/>
        <w:jc w:val="right"/>
      </w:pPr>
      <w:r/>
      <w:r/>
    </w:p>
    <w:p>
      <w:pPr>
        <w:contextualSpacing w:val="true"/>
        <w:ind w:firstLine="709"/>
        <w:jc w:val="right"/>
      </w:pPr>
      <w:r/>
      <w:r/>
    </w:p>
    <w:p>
      <w:pPr>
        <w:contextualSpacing w:val="true"/>
        <w:rPr>
          <w:bCs/>
        </w:rPr>
      </w:pPr>
      <w:r>
        <w:rPr>
          <w:bCs/>
        </w:rPr>
      </w:r>
      <w:r/>
    </w:p>
    <w:p>
      <w:pPr>
        <w:contextualSpacing w:val="true"/>
        <w:ind w:firstLine="709"/>
        <w:jc w:val="right"/>
        <w:rPr>
          <w:bCs/>
        </w:rPr>
      </w:pPr>
      <w:r>
        <w:rPr>
          <w:bCs/>
        </w:rPr>
      </w:r>
      <w:r/>
    </w:p>
    <w:p>
      <w:pPr>
        <w:contextualSpacing w:val="true"/>
        <w:ind w:firstLine="709"/>
        <w:jc w:val="right"/>
        <w:rPr>
          <w:bCs/>
        </w:rPr>
      </w:pPr>
      <w:r>
        <w:rPr>
          <w:bCs/>
        </w:rPr>
      </w:r>
      <w:r/>
    </w:p>
    <w:p>
      <w:pPr>
        <w:ind w:firstLine="709"/>
        <w:jc w:val="center"/>
        <w:rPr>
          <w:b/>
          <w:bCs/>
          <w:sz w:val="56"/>
          <w:szCs w:val="56"/>
        </w:rPr>
      </w:pPr>
      <w:r>
        <w:rPr>
          <w:b/>
          <w:bCs/>
          <w:sz w:val="56"/>
          <w:szCs w:val="56"/>
        </w:rPr>
        <w:t xml:space="preserve">Рабочая программа </w:t>
      </w:r>
      <w:r/>
    </w:p>
    <w:p>
      <w:pPr>
        <w:ind w:firstLine="709"/>
        <w:jc w:val="center"/>
        <w:rPr>
          <w:b/>
          <w:bCs/>
          <w:sz w:val="56"/>
          <w:szCs w:val="56"/>
        </w:rPr>
      </w:pPr>
      <w:r>
        <w:rPr>
          <w:b/>
          <w:bCs/>
          <w:sz w:val="56"/>
          <w:szCs w:val="56"/>
        </w:rPr>
      </w:r>
      <w:r/>
    </w:p>
    <w:p>
      <w:pPr>
        <w:ind w:left="1134"/>
        <w:jc w:val="center"/>
        <w:rPr>
          <w:bCs/>
          <w:sz w:val="36"/>
        </w:rPr>
      </w:pPr>
      <w:r>
        <w:rPr>
          <w:b/>
          <w:bCs/>
          <w:sz w:val="36"/>
        </w:rPr>
        <w:t xml:space="preserve">По</w:t>
      </w:r>
      <w:r>
        <w:rPr>
          <w:bCs/>
          <w:sz w:val="36"/>
        </w:rPr>
        <w:t xml:space="preserve"> английскому языку</w:t>
      </w:r>
      <w:r>
        <w:rPr>
          <w:sz w:val="36"/>
        </w:rPr>
      </w:r>
    </w:p>
    <w:p>
      <w:pPr>
        <w:ind w:left="1134"/>
        <w:jc w:val="center"/>
        <w:rPr>
          <w:bCs/>
          <w:sz w:val="36"/>
        </w:rPr>
      </w:pPr>
      <w:r>
        <w:rPr>
          <w:bCs/>
          <w:sz w:val="36"/>
        </w:rPr>
      </w:r>
      <w:r>
        <w:rPr>
          <w:sz w:val="36"/>
        </w:rPr>
      </w:r>
    </w:p>
    <w:p>
      <w:pPr>
        <w:ind w:left="1134"/>
        <w:jc w:val="center"/>
        <w:rPr>
          <w:bCs/>
          <w:sz w:val="36"/>
          <w:highlight w:val="none"/>
        </w:rPr>
      </w:pPr>
      <w:r>
        <w:rPr>
          <w:b/>
          <w:bCs/>
          <w:sz w:val="36"/>
        </w:rPr>
        <w:t xml:space="preserve">Уровень образования (класс)</w:t>
      </w:r>
      <w:r>
        <w:rPr>
          <w:bCs/>
          <w:sz w:val="36"/>
        </w:rPr>
        <w:t xml:space="preserve">  </w:t>
      </w:r>
      <w:r>
        <w:rPr>
          <w:sz w:val="36"/>
        </w:rPr>
        <w:t xml:space="preserve">основное общее </w:t>
      </w:r>
      <w:r>
        <w:rPr>
          <w:sz w:val="36"/>
        </w:rPr>
        <w:t xml:space="preserve"> (10-11</w:t>
      </w:r>
      <w:r>
        <w:rPr>
          <w:sz w:val="36"/>
        </w:rPr>
        <w:t xml:space="preserve">)</w:t>
      </w:r>
      <w:r>
        <w:rPr>
          <w:bCs/>
          <w:sz w:val="36"/>
        </w:rPr>
        <w:t xml:space="preserve"> </w:t>
      </w:r>
      <w:r>
        <w:rPr>
          <w:sz w:val="36"/>
        </w:rPr>
      </w:r>
    </w:p>
    <w:p>
      <w:pPr>
        <w:ind w:left="1134"/>
        <w:jc w:val="center"/>
        <w:rPr>
          <w:sz w:val="36"/>
        </w:rPr>
      </w:pPr>
      <w:r>
        <w:rPr>
          <w:bCs/>
          <w:sz w:val="36"/>
          <w:highlight w:val="none"/>
        </w:rPr>
        <w:t xml:space="preserve">углубленный уровень</w:t>
      </w:r>
      <w:r>
        <w:rPr>
          <w:bCs/>
          <w:sz w:val="36"/>
          <w:highlight w:val="none"/>
        </w:rPr>
      </w:r>
    </w:p>
    <w:p>
      <w:pPr>
        <w:ind w:left="1134"/>
        <w:jc w:val="center"/>
        <w:rPr>
          <w:b/>
          <w:bCs/>
          <w:sz w:val="36"/>
        </w:rPr>
      </w:pPr>
      <w:r>
        <w:rPr>
          <w:b/>
          <w:bCs/>
          <w:sz w:val="36"/>
        </w:rPr>
      </w:r>
      <w:r>
        <w:rPr>
          <w:sz w:val="36"/>
        </w:rPr>
      </w:r>
    </w:p>
    <w:p>
      <w:pPr>
        <w:ind w:left="1134"/>
        <w:jc w:val="center"/>
        <w:rPr>
          <w:bCs/>
        </w:rPr>
      </w:pPr>
      <w:r>
        <w:rPr>
          <w:b/>
          <w:bCs/>
          <w:sz w:val="36"/>
        </w:rPr>
        <w:t xml:space="preserve">Количество часов</w:t>
      </w:r>
      <w:r>
        <w:rPr>
          <w:bCs/>
          <w:sz w:val="36"/>
        </w:rPr>
        <w:t xml:space="preserve"> – 408 часа   </w:t>
      </w:r>
      <w:r>
        <w:rPr>
          <w:bCs/>
        </w:rPr>
        <w:t xml:space="preserve">    </w:t>
      </w:r>
      <w:r>
        <w:rPr>
          <w:b/>
          <w:bCs/>
        </w:rPr>
        <w:t xml:space="preserve"> </w:t>
      </w:r>
      <w:r/>
    </w:p>
    <w:p>
      <w:pPr>
        <w:contextualSpacing w:val="true"/>
        <w:ind w:left="1134"/>
        <w:jc w:val="right"/>
        <w:spacing w:lineRule="atLeast" w:line="0"/>
        <w:rPr>
          <w:b/>
          <w:bCs/>
        </w:rPr>
      </w:pPr>
      <w:r>
        <w:rPr>
          <w:b/>
          <w:bCs/>
        </w:rPr>
      </w:r>
      <w:r/>
    </w:p>
    <w:p>
      <w:pPr>
        <w:contextualSpacing w:val="true"/>
        <w:ind w:left="1134"/>
        <w:jc w:val="right"/>
        <w:spacing w:lineRule="atLeast" w:line="0"/>
        <w:rPr>
          <w:b/>
          <w:bCs/>
          <w:sz w:val="28"/>
        </w:rPr>
      </w:pPr>
      <w:r>
        <w:rPr>
          <w:b/>
          <w:bCs/>
          <w:sz w:val="28"/>
        </w:rPr>
      </w:r>
      <w:r/>
    </w:p>
    <w:p>
      <w:pPr>
        <w:contextualSpacing w:val="true"/>
        <w:ind w:left="1134"/>
        <w:jc w:val="right"/>
        <w:spacing w:lineRule="atLeast" w:line="0"/>
        <w:rPr>
          <w:b/>
        </w:rPr>
      </w:pPr>
      <w:r>
        <w:rPr>
          <w:b/>
          <w:bCs/>
          <w:sz w:val="28"/>
        </w:rPr>
        <w:t xml:space="preserve">Учитель: Трофименко Лариса Павловн</w:t>
      </w:r>
      <w:r>
        <w:t xml:space="preserve">а </w:t>
      </w:r>
      <w:r/>
    </w:p>
    <w:p>
      <w:pPr>
        <w:contextualSpacing w:val="true"/>
        <w:ind w:left="1134"/>
        <w:jc w:val="right"/>
        <w:spacing w:lineRule="atLeast" w:line="0"/>
      </w:pPr>
      <w:r>
        <w:rPr>
          <w:b/>
          <w:bCs/>
        </w:rPr>
        <w:t xml:space="preserve">                  </w:t>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b/>
        </w:rPr>
      </w:pPr>
      <w:r>
        <w:rPr>
          <w:b/>
        </w:rPr>
      </w:r>
      <w:r/>
    </w:p>
    <w:p>
      <w:pPr>
        <w:ind w:left="1134"/>
        <w:jc w:val="both"/>
        <w:rPr>
          <w:highlight w:val="none"/>
        </w:rPr>
      </w:pPr>
      <w:r>
        <w:rPr>
          <w:b/>
        </w:rPr>
        <w:t xml:space="preserve">Программа разработана </w:t>
      </w:r>
      <w:r>
        <w:t xml:space="preserve">в соответствии с ФГОС и  на основе рабочей программы </w:t>
      </w:r>
      <w:r>
        <w:t xml:space="preserve">«</w:t>
      </w:r>
      <w:r>
        <w:t xml:space="preserve">Английский язык. Рабочие программы. Предметная линия учебников  О.В.Афанасьевой, И.В.Михеевой. 10-11 классы. Учебное пособие для общеобразовательных организаций. Углублённый уровень</w:t>
      </w:r>
      <w:r>
        <w:t xml:space="preserve">»</w:t>
      </w:r>
      <w:r>
        <w:t xml:space="preserve">. Москва, Просвещение, 2019.</w:t>
      </w:r>
      <w:r/>
    </w:p>
    <w:p>
      <w:pPr>
        <w:ind w:left="1134"/>
        <w:jc w:val="both"/>
      </w:pPr>
      <w:r>
        <w:rPr>
          <w:highlight w:val="none"/>
        </w:rPr>
      </w:r>
      <w:r>
        <w:rPr>
          <w:highlight w:val="none"/>
        </w:rPr>
      </w:r>
    </w:p>
    <w:p>
      <w:pPr>
        <w:pStyle w:val="435"/>
        <w:numPr>
          <w:ilvl w:val="0"/>
          <w:numId w:val="1"/>
        </w:numPr>
        <w:jc w:val="center"/>
        <w:rPr>
          <w:b/>
        </w:rPr>
      </w:pPr>
      <w:r>
        <w:rPr>
          <w:b/>
        </w:rPr>
        <w:t xml:space="preserve">Планируемые результаты освоения учебного предмета, курса</w:t>
      </w:r>
      <w:r/>
    </w:p>
    <w:p>
      <w:pPr>
        <w:ind w:firstLine="284"/>
        <w:jc w:val="both"/>
        <w:rPr>
          <w:i/>
        </w:rPr>
      </w:pPr>
      <w:r>
        <w:rPr>
          <w:i/>
        </w:rPr>
        <w:t xml:space="preserve">Личностные результаты в сфере отношения обучающихся к себе, к своему здоровью, к познанию себя:</w:t>
      </w:r>
      <w:r/>
    </w:p>
    <w:p>
      <w:pPr>
        <w:ind w:firstLine="284"/>
        <w:jc w:val="both"/>
      </w:pPr>
      <w:r>
        <w:t xml:space="preserve">- ориентация обучающихся на достижение личного счастья, реализацию позитивных жизненных перспектив, инициативность, </w:t>
      </w:r>
      <w:r>
        <w:t xml:space="preserve">креативность</w:t>
      </w:r>
      <w:r>
        <w:t xml:space="preserve">, готовность и способность к личностному самоопределению, способность ставить цели и строить жизненные планы;</w:t>
      </w:r>
      <w:r/>
    </w:p>
    <w:p>
      <w:pPr>
        <w:ind w:firstLine="284"/>
        <w:jc w:val="both"/>
      </w:pPr>
      <w:r>
        <w:t xml:space="preserve">- готовность и способность обеспечить себе и своим близким достойную жизнь в процессе самостоятельной, творческой и ответственной деятельности;</w:t>
      </w:r>
      <w:r/>
    </w:p>
    <w:p>
      <w:pPr>
        <w:ind w:firstLine="284"/>
        <w:jc w:val="both"/>
      </w:pPr>
      <w:r>
        <w:t xml:space="preserve">- готовность и способность обучающихся к отстаиванию лич</w:t>
      </w:r>
      <w:r>
        <w:t xml:space="preserve">ного достоинства, собственного мнения, готовность и способность вырабатывать собственную позицию по отношению к общественно- политическим событиям прошлого и настоящего на основе осознания и осмысления истории, духовных ценностей и достижений нашей страны;</w:t>
      </w:r>
      <w:r/>
    </w:p>
    <w:p>
      <w:pPr>
        <w:ind w:firstLine="284"/>
        <w:jc w:val="both"/>
      </w:pPr>
      <w: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r/>
    </w:p>
    <w:p>
      <w:pPr>
        <w:ind w:firstLine="284"/>
        <w:jc w:val="both"/>
      </w:pPr>
      <w:r>
        <w:t xml:space="preserve">-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r/>
    </w:p>
    <w:p>
      <w:pPr>
        <w:ind w:firstLine="284"/>
        <w:jc w:val="both"/>
      </w:pPr>
      <w:r>
        <w:t xml:space="preserve">- неприятие вредных привычек: курения, употребления алкоголя, наркотиков.</w:t>
      </w:r>
      <w:r/>
    </w:p>
    <w:p>
      <w:pPr>
        <w:ind w:firstLine="284"/>
        <w:jc w:val="both"/>
        <w:rPr>
          <w:i/>
        </w:rPr>
      </w:pPr>
      <w:r>
        <w:rPr>
          <w:i/>
        </w:rPr>
        <w:t xml:space="preserve">Личностные результаты в сфере отношения </w:t>
      </w:r>
      <w:r>
        <w:rPr>
          <w:i/>
        </w:rPr>
        <w:t xml:space="preserve">обучающихся</w:t>
      </w:r>
      <w:r>
        <w:rPr>
          <w:i/>
        </w:rPr>
        <w:t xml:space="preserve"> к России как к Родине (Отечеству):</w:t>
      </w:r>
      <w:r/>
    </w:p>
    <w:p>
      <w:pPr>
        <w:ind w:firstLine="284"/>
        <w:jc w:val="both"/>
      </w:pPr>
      <w:r>
        <w:t xml:space="preserve">-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r/>
    </w:p>
    <w:p>
      <w:pPr>
        <w:ind w:firstLine="284"/>
        <w:jc w:val="both"/>
      </w:pPr>
      <w:r>
        <w:t xml:space="preserve">-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w:t>
      </w:r>
      <w:r>
        <w:t xml:space="preserve">м(</w:t>
      </w:r>
      <w:r>
        <w:t xml:space="preserve">герб, флаг, гимн);</w:t>
      </w:r>
      <w:r/>
    </w:p>
    <w:p>
      <w:pPr>
        <w:ind w:firstLine="284"/>
        <w:jc w:val="both"/>
        <w:rPr>
          <w:rStyle w:val="438"/>
          <w:sz w:val="24"/>
          <w:szCs w:val="24"/>
        </w:rPr>
      </w:pPr>
      <w:r>
        <w:t xml:space="preserve">- </w:t>
      </w:r>
      <w:r>
        <w:rPr>
          <w:rStyle w:val="438"/>
          <w:sz w:val="24"/>
          <w:szCs w:val="24"/>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r/>
    </w:p>
    <w:p>
      <w:pPr>
        <w:ind w:firstLine="284"/>
        <w:jc w:val="both"/>
        <w:rPr>
          <w:rStyle w:val="438"/>
          <w:sz w:val="24"/>
          <w:szCs w:val="24"/>
        </w:rPr>
      </w:pPr>
      <w:r>
        <w:rPr>
          <w:rStyle w:val="438"/>
          <w:sz w:val="24"/>
          <w:szCs w:val="24"/>
        </w:rPr>
        <w:t xml:space="preserve">- воспитание уважения к культуре, языкам, традициям и обычаям народов, проживающих в Российской Федерации;</w:t>
      </w:r>
      <w:r/>
    </w:p>
    <w:p>
      <w:pPr>
        <w:ind w:firstLine="284"/>
        <w:jc w:val="both"/>
        <w:rPr>
          <w:rStyle w:val="438"/>
          <w:i/>
          <w:sz w:val="24"/>
          <w:szCs w:val="24"/>
        </w:rPr>
      </w:pPr>
      <w:r>
        <w:rPr>
          <w:rStyle w:val="438"/>
          <w:i/>
          <w:sz w:val="24"/>
          <w:szCs w:val="24"/>
        </w:rPr>
        <w:t xml:space="preserve">   Личностные результаты в сфере отношения </w:t>
      </w:r>
      <w:r>
        <w:rPr>
          <w:rStyle w:val="438"/>
          <w:i/>
          <w:sz w:val="24"/>
          <w:szCs w:val="24"/>
        </w:rPr>
        <w:t xml:space="preserve">обучающихся</w:t>
      </w:r>
      <w:r>
        <w:rPr>
          <w:rStyle w:val="438"/>
          <w:i/>
          <w:sz w:val="24"/>
          <w:szCs w:val="24"/>
        </w:rPr>
        <w:t xml:space="preserve"> к закону, государству и к гражданскому обществу: </w:t>
      </w:r>
      <w:r/>
    </w:p>
    <w:p>
      <w:pPr>
        <w:ind w:firstLine="284"/>
        <w:jc w:val="both"/>
        <w:rPr>
          <w:rStyle w:val="438"/>
          <w:sz w:val="24"/>
          <w:szCs w:val="24"/>
        </w:rPr>
      </w:pPr>
      <w:r>
        <w:rPr>
          <w:rStyle w:val="438"/>
          <w:sz w:val="24"/>
          <w:szCs w:val="24"/>
        </w:rPr>
        <w:t xml:space="preserve">-  гражданственность, гражданская позиция активного и ответственного члена россий</w:t>
      </w:r>
      <w:r>
        <w:rPr>
          <w:rStyle w:val="438"/>
          <w:sz w:val="24"/>
          <w:szCs w:val="24"/>
        </w:rPr>
        <w:t xml:space="preserve">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r/>
    </w:p>
    <w:p>
      <w:pPr>
        <w:ind w:firstLine="284"/>
        <w:jc w:val="both"/>
        <w:rPr>
          <w:rStyle w:val="438"/>
          <w:sz w:val="24"/>
          <w:szCs w:val="24"/>
        </w:rPr>
      </w:pPr>
      <w:r>
        <w:rPr>
          <w:rStyle w:val="438"/>
          <w:sz w:val="24"/>
          <w:szCs w:val="24"/>
        </w:rPr>
        <w:t xml:space="preserve">-  признание </w:t>
      </w:r>
      <w:r>
        <w:rPr>
          <w:rStyle w:val="438"/>
          <w:sz w:val="24"/>
          <w:szCs w:val="24"/>
        </w:rPr>
        <w:t xml:space="preserve">неотчуждаемости</w:t>
      </w:r>
      <w:r>
        <w:rPr>
          <w:rStyle w:val="438"/>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w:t>
      </w:r>
      <w:r>
        <w:rPr>
          <w:rStyle w:val="438"/>
          <w:sz w:val="24"/>
          <w:szCs w:val="24"/>
        </w:rPr>
        <w:t xml:space="preserve">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r/>
    </w:p>
    <w:p>
      <w:pPr>
        <w:ind w:firstLine="284"/>
        <w:jc w:val="both"/>
        <w:rPr>
          <w:rStyle w:val="438"/>
          <w:sz w:val="24"/>
          <w:szCs w:val="24"/>
        </w:rPr>
      </w:pPr>
      <w:r>
        <w:rPr>
          <w:rStyle w:val="438"/>
          <w:sz w:val="24"/>
          <w:szCs w:val="24"/>
        </w:rP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r/>
    </w:p>
    <w:p>
      <w:pPr>
        <w:ind w:firstLine="284"/>
        <w:jc w:val="both"/>
        <w:rPr>
          <w:rStyle w:val="438"/>
          <w:sz w:val="24"/>
          <w:szCs w:val="24"/>
        </w:rPr>
      </w:pPr>
      <w:r>
        <w:rPr>
          <w:rStyle w:val="438"/>
          <w:sz w:val="24"/>
          <w:szCs w:val="24"/>
        </w:rPr>
        <w:t xml:space="preserve">- </w:t>
      </w:r>
      <w:r>
        <w:rPr>
          <w:rStyle w:val="438"/>
          <w:sz w:val="24"/>
          <w:szCs w:val="24"/>
        </w:rPr>
        <w:t xml:space="preserve">интериоризация</w:t>
      </w:r>
      <w:r>
        <w:rPr>
          <w:rStyle w:val="438"/>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 </w:t>
      </w:r>
      <w:r/>
    </w:p>
    <w:p>
      <w:pPr>
        <w:ind w:firstLine="284"/>
        <w:jc w:val="both"/>
        <w:rPr>
          <w:rStyle w:val="438"/>
          <w:sz w:val="24"/>
          <w:szCs w:val="24"/>
        </w:rPr>
      </w:pPr>
      <w:r>
        <w:rPr>
          <w:rStyle w:val="438"/>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r/>
    </w:p>
    <w:p>
      <w:pPr>
        <w:ind w:firstLine="284"/>
        <w:jc w:val="both"/>
        <w:rPr>
          <w:rStyle w:val="438"/>
          <w:sz w:val="24"/>
          <w:szCs w:val="24"/>
        </w:rPr>
      </w:pPr>
      <w:r>
        <w:rPr>
          <w:rStyle w:val="438"/>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w:t>
      </w:r>
      <w:r>
        <w:rPr>
          <w:rStyle w:val="438"/>
          <w:sz w:val="24"/>
          <w:szCs w:val="24"/>
        </w:rPr>
        <w:t xml:space="preserve">юдей, их чувствам, религиозным убеждениям; -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r/>
    </w:p>
    <w:p>
      <w:pPr>
        <w:ind w:firstLine="284"/>
        <w:jc w:val="both"/>
        <w:rPr>
          <w:rStyle w:val="438"/>
          <w:sz w:val="24"/>
          <w:szCs w:val="24"/>
        </w:rPr>
      </w:pPr>
      <w:r>
        <w:rPr>
          <w:rStyle w:val="438"/>
          <w:i/>
          <w:sz w:val="24"/>
          <w:szCs w:val="24"/>
        </w:rPr>
        <w:t xml:space="preserve">     Личностные результаты в сфере отношений обучающихся с окружающими людьми:</w:t>
      </w:r>
      <w:r>
        <w:rPr>
          <w:rStyle w:val="438"/>
          <w:sz w:val="24"/>
          <w:szCs w:val="24"/>
        </w:rPr>
        <w:t xml:space="preserve"> </w:t>
      </w:r>
      <w:r/>
    </w:p>
    <w:p>
      <w:pPr>
        <w:ind w:firstLine="284"/>
        <w:jc w:val="both"/>
        <w:rPr>
          <w:rStyle w:val="438"/>
          <w:sz w:val="24"/>
          <w:szCs w:val="24"/>
        </w:rPr>
      </w:pPr>
      <w:r>
        <w:rPr>
          <w:rStyle w:val="438"/>
          <w:sz w:val="24"/>
          <w:szCs w:val="24"/>
        </w:rPr>
        <w:t xml:space="preserve">-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w:t>
      </w:r>
      <w:r>
        <w:rPr>
          <w:rStyle w:val="438"/>
          <w:sz w:val="24"/>
          <w:szCs w:val="24"/>
        </w:rPr>
        <w:t xml:space="preserve">ести диалог с другими людьми, достигать в нём взаимопонимания, находить общие цели и сотрудничать для их достижения; - принятие гуманистических ценностей, осознанное, уважительное и доброжелательное отношение к другому человеку, его мнению, мировоззрению; </w:t>
      </w:r>
      <w:r/>
    </w:p>
    <w:p>
      <w:pPr>
        <w:ind w:firstLine="284"/>
        <w:jc w:val="both"/>
        <w:rPr>
          <w:rStyle w:val="438"/>
          <w:sz w:val="24"/>
          <w:szCs w:val="24"/>
        </w:rPr>
      </w:pPr>
      <w:r>
        <w:rPr>
          <w:rStyle w:val="438"/>
          <w:sz w:val="24"/>
          <w:szCs w:val="24"/>
        </w:rPr>
        <w:t xml:space="preserve">- способность к сопереживани</w:t>
      </w:r>
      <w:r>
        <w:rPr>
          <w:rStyle w:val="438"/>
          <w:sz w:val="24"/>
          <w:szCs w:val="24"/>
        </w:rPr>
        <w:t xml:space="preserve">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r/>
    </w:p>
    <w:p>
      <w:pPr>
        <w:ind w:firstLine="284"/>
        <w:jc w:val="both"/>
        <w:rPr>
          <w:rStyle w:val="438"/>
          <w:sz w:val="24"/>
          <w:szCs w:val="24"/>
        </w:rPr>
      </w:pPr>
      <w:r>
        <w:rPr>
          <w:rStyle w:val="438"/>
          <w:sz w:val="24"/>
          <w:szCs w:val="24"/>
        </w:rPr>
        <w:t xml:space="preserve">-  формирование вы</w:t>
      </w:r>
      <w:r>
        <w:rPr>
          <w:rStyle w:val="438"/>
          <w:sz w:val="24"/>
          <w:szCs w:val="24"/>
        </w:rPr>
        <w:t xml:space="preserve">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r/>
    </w:p>
    <w:p>
      <w:pPr>
        <w:ind w:firstLine="284"/>
        <w:jc w:val="both"/>
        <w:rPr>
          <w:rStyle w:val="438"/>
          <w:sz w:val="24"/>
          <w:szCs w:val="24"/>
        </w:rPr>
      </w:pPr>
      <w:r>
        <w:rPr>
          <w:rStyle w:val="438"/>
          <w:sz w:val="24"/>
          <w:szCs w:val="24"/>
        </w:rPr>
        <w:t xml:space="preserve">-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r/>
    </w:p>
    <w:p>
      <w:pPr>
        <w:ind w:firstLine="284"/>
        <w:jc w:val="both"/>
        <w:rPr>
          <w:rStyle w:val="438"/>
          <w:i/>
          <w:sz w:val="24"/>
          <w:szCs w:val="24"/>
        </w:rPr>
      </w:pPr>
      <w:r>
        <w:rPr>
          <w:rStyle w:val="438"/>
          <w:i/>
          <w:sz w:val="24"/>
          <w:szCs w:val="24"/>
        </w:rPr>
        <w:t xml:space="preserve">      Личностные результаты в сфере отношения </w:t>
      </w:r>
      <w:r>
        <w:rPr>
          <w:rStyle w:val="438"/>
          <w:i/>
          <w:sz w:val="24"/>
          <w:szCs w:val="24"/>
        </w:rPr>
        <w:t xml:space="preserve">обучающихся</w:t>
      </w:r>
      <w:r>
        <w:rPr>
          <w:rStyle w:val="438"/>
          <w:i/>
          <w:sz w:val="24"/>
          <w:szCs w:val="24"/>
        </w:rPr>
        <w:t xml:space="preserve"> к окружающему миру, живой природе, художественной культуре:</w:t>
      </w:r>
      <w:r/>
    </w:p>
    <w:p>
      <w:pPr>
        <w:ind w:firstLine="284"/>
        <w:jc w:val="both"/>
        <w:rPr>
          <w:rStyle w:val="438"/>
          <w:sz w:val="24"/>
          <w:szCs w:val="24"/>
        </w:rPr>
      </w:pPr>
      <w:r>
        <w:rPr>
          <w:rStyle w:val="438"/>
          <w:sz w:val="24"/>
          <w:szCs w:val="24"/>
        </w:rPr>
        <w:t xml:space="preserve">-  мировоззрение, соответствующее современном</w:t>
      </w:r>
      <w:r>
        <w:rPr>
          <w:rStyle w:val="438"/>
          <w:sz w:val="24"/>
          <w:szCs w:val="24"/>
        </w:rPr>
        <w:t xml:space="preserve">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 </w:t>
      </w:r>
      <w:r/>
    </w:p>
    <w:p>
      <w:pPr>
        <w:ind w:firstLine="284"/>
        <w:jc w:val="both"/>
        <w:rPr>
          <w:rStyle w:val="438"/>
          <w:sz w:val="24"/>
          <w:szCs w:val="24"/>
        </w:rPr>
      </w:pPr>
      <w:r>
        <w:rPr>
          <w:rStyle w:val="438"/>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r/>
    </w:p>
    <w:p>
      <w:pPr>
        <w:ind w:firstLine="284"/>
        <w:jc w:val="both"/>
        <w:rPr>
          <w:rStyle w:val="438"/>
          <w:sz w:val="24"/>
          <w:szCs w:val="24"/>
        </w:rPr>
      </w:pPr>
      <w:r>
        <w:rPr>
          <w:rStyle w:val="438"/>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w:t>
      </w:r>
      <w:r>
        <w:rPr>
          <w:rStyle w:val="438"/>
          <w:sz w:val="24"/>
          <w:szCs w:val="24"/>
        </w:rPr>
        <w:t xml:space="preserve">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 </w:t>
      </w:r>
      <w:r/>
    </w:p>
    <w:p>
      <w:pPr>
        <w:ind w:firstLine="284"/>
        <w:jc w:val="both"/>
        <w:rPr>
          <w:rStyle w:val="438"/>
          <w:sz w:val="24"/>
          <w:szCs w:val="24"/>
        </w:rPr>
      </w:pPr>
      <w:r>
        <w:rPr>
          <w:rStyle w:val="438"/>
          <w:sz w:val="24"/>
          <w:szCs w:val="24"/>
        </w:rPr>
        <w:t xml:space="preserve"> - эстетическое отношение к миру, готовность к эстетическому обустройству собственного быта. </w:t>
      </w:r>
      <w:r/>
    </w:p>
    <w:p>
      <w:pPr>
        <w:ind w:firstLine="284"/>
        <w:jc w:val="both"/>
        <w:rPr>
          <w:i/>
        </w:rPr>
      </w:pPr>
      <w:r>
        <w:rPr>
          <w:rStyle w:val="438"/>
          <w:i/>
          <w:sz w:val="24"/>
          <w:szCs w:val="24"/>
        </w:rPr>
        <w:t xml:space="preserve">      Личностные результаты в сфере отношения </w:t>
      </w:r>
      <w:r>
        <w:rPr>
          <w:rStyle w:val="438"/>
          <w:i/>
          <w:sz w:val="24"/>
          <w:szCs w:val="24"/>
        </w:rPr>
        <w:t xml:space="preserve">обучающихся</w:t>
      </w:r>
      <w:r>
        <w:rPr>
          <w:rStyle w:val="438"/>
          <w:i/>
          <w:sz w:val="24"/>
          <w:szCs w:val="24"/>
        </w:rPr>
        <w:t xml:space="preserve"> к семье и родителям, в том числе подготовке к семейной жизни:</w:t>
      </w:r>
      <w:r/>
    </w:p>
    <w:p>
      <w:pPr>
        <w:ind w:firstLine="284"/>
        <w:jc w:val="both"/>
      </w:pPr>
      <w:r>
        <w:t xml:space="preserve">-  ответственное отношение к созданию семьи на основе осознанного принятия ценностей семейной жизни;</w:t>
      </w:r>
      <w:r/>
    </w:p>
    <w:p>
      <w:pPr>
        <w:ind w:firstLine="284"/>
        <w:jc w:val="both"/>
      </w:pPr>
      <w:r>
        <w:t xml:space="preserve">- положительный образ семьи, </w:t>
      </w:r>
      <w:r>
        <w:t xml:space="preserve">родительства</w:t>
      </w:r>
      <w:r>
        <w:t xml:space="preserve"> (отцовства и материнства), </w:t>
      </w:r>
      <w:r>
        <w:t xml:space="preserve">интериоризация</w:t>
      </w:r>
      <w:r>
        <w:t xml:space="preserve"> традиционных семейных ценностей. </w:t>
      </w:r>
      <w:r/>
    </w:p>
    <w:p>
      <w:pPr>
        <w:ind w:firstLine="284"/>
        <w:jc w:val="both"/>
      </w:pPr>
      <w:r>
        <w:rPr>
          <w:i/>
        </w:rPr>
        <w:t xml:space="preserve">      Личностные результаты в сфере отношения обучающихся к труду, в сфере социально-экономических отношений:</w:t>
      </w:r>
      <w:r>
        <w:t xml:space="preserve"> </w:t>
      </w:r>
      <w:r/>
    </w:p>
    <w:p>
      <w:pPr>
        <w:ind w:firstLine="284"/>
        <w:jc w:val="both"/>
      </w:pPr>
      <w:r>
        <w:t xml:space="preserve">-  уважение ко всем формам собственности, готовность к защите своей собственности;</w:t>
      </w:r>
      <w:r/>
    </w:p>
    <w:p>
      <w:pPr>
        <w:ind w:firstLine="284"/>
        <w:jc w:val="both"/>
      </w:pPr>
      <w:r>
        <w:t xml:space="preserve">- осознанный выбор будущей профессии как пути и способа реализации собственных жизненных планов; </w:t>
      </w:r>
      <w:r/>
    </w:p>
    <w:p>
      <w:pPr>
        <w:ind w:firstLine="284"/>
        <w:jc w:val="both"/>
      </w:pPr>
      <w: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r/>
    </w:p>
    <w:p>
      <w:pPr>
        <w:ind w:firstLine="284"/>
        <w:jc w:val="both"/>
      </w:pPr>
      <w: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r/>
    </w:p>
    <w:p>
      <w:pPr>
        <w:ind w:firstLine="284"/>
        <w:jc w:val="both"/>
      </w:pPr>
      <w:r>
        <w:t xml:space="preserve">-  готовность к самообслуживанию, включая обучение и выполнение домашних обязанностей. </w:t>
      </w:r>
      <w:r/>
    </w:p>
    <w:p>
      <w:pPr>
        <w:ind w:firstLine="284"/>
        <w:jc w:val="both"/>
      </w:pPr>
      <w:r>
        <w:rPr>
          <w:i/>
        </w:rPr>
        <w:t xml:space="preserve">      Личностные результаты в сфере физического, психологического, социального и академического благополучия </w:t>
      </w:r>
      <w:r>
        <w:rPr>
          <w:i/>
        </w:rPr>
        <w:t xml:space="preserve">обучающихся</w:t>
      </w:r>
      <w:r>
        <w:t xml:space="preserve">:</w:t>
      </w:r>
      <w:r/>
    </w:p>
    <w:p>
      <w:pPr>
        <w:ind w:left="284" w:firstLine="283"/>
        <w:jc w:val="both"/>
        <w:rPr>
          <w:rStyle w:val="438"/>
          <w:rFonts w:ascii="Times New Roman" w:hAnsi="Times New Roman" w:cs="Times New Roman" w:eastAsia="Times New Roman"/>
          <w:color w:val="auto"/>
          <w:sz w:val="24"/>
          <w:szCs w:val="24"/>
          <w:shd w:val="clear" w:color="auto" w:fill="auto"/>
          <w:lang w:bidi="ar-SA"/>
        </w:rPr>
      </w:pPr>
      <w:r>
        <w:t xml:space="preserve">- физическое, эмоционально-психологическое, социальное благополучие </w:t>
      </w:r>
      <w:r>
        <w:t xml:space="preserve">обучающихся</w:t>
      </w:r>
      <w:r>
        <w:t xml:space="preserve"> в образовательной организации, ощущение детьми безопасности и психологического комфорта, информационной безопасности</w:t>
      </w:r>
      <w:r/>
    </w:p>
    <w:p>
      <w:pPr>
        <w:ind w:firstLine="284"/>
        <w:jc w:val="both"/>
      </w:pPr>
      <w:r>
        <w:rPr>
          <w:rStyle w:val="438"/>
          <w:b/>
          <w:sz w:val="24"/>
          <w:szCs w:val="24"/>
        </w:rPr>
        <w:t xml:space="preserve">Метапредметные</w:t>
      </w:r>
      <w:r>
        <w:rPr>
          <w:rStyle w:val="438"/>
          <w:b/>
          <w:sz w:val="24"/>
          <w:szCs w:val="24"/>
        </w:rPr>
        <w:t xml:space="preserve">  результаты:</w:t>
      </w:r>
      <w:r/>
    </w:p>
    <w:p>
      <w:pPr>
        <w:ind w:firstLine="284"/>
        <w:jc w:val="both"/>
        <w:shd w:val="clear" w:fill="FFFFFF" w:color="FFFFFF"/>
      </w:pPr>
      <w:r>
        <w:rPr>
          <w:b/>
        </w:rPr>
        <w:t xml:space="preserve">Метапредметные</w:t>
      </w:r>
      <w:r>
        <w:rPr>
          <w:b/>
        </w:rPr>
        <w:t xml:space="preserve"> планируемые результаты</w:t>
      </w:r>
      <w:r>
        <w:t xml:space="preserve"> освоения основной образовательной программы представлены тремя группами универсальных учебных действий (УУД). </w:t>
      </w:r>
      <w:r/>
    </w:p>
    <w:p>
      <w:pPr>
        <w:ind w:firstLine="284"/>
        <w:jc w:val="both"/>
        <w:shd w:val="clear" w:fill="FFFFFF" w:color="FFFFFF"/>
      </w:pPr>
      <w:r>
        <w:rPr>
          <w:b/>
        </w:rPr>
        <w:t xml:space="preserve">Регулятивные универсальные учебные действия</w:t>
      </w:r>
      <w:r>
        <w:t xml:space="preserve"> </w:t>
      </w:r>
      <w:r/>
    </w:p>
    <w:p>
      <w:pPr>
        <w:ind w:firstLine="284"/>
        <w:jc w:val="both"/>
        <w:shd w:val="clear" w:fill="FFFFFF" w:color="FFFFFF"/>
      </w:pPr>
      <w:r>
        <w:t xml:space="preserve">Выпускник научится: </w:t>
      </w:r>
      <w:r/>
    </w:p>
    <w:p>
      <w:pPr>
        <w:ind w:firstLine="284"/>
        <w:jc w:val="both"/>
        <w:shd w:val="clear" w:fill="FFFFFF" w:color="FFFFFF"/>
      </w:pPr>
      <w:r>
        <w:t xml:space="preserve">-  самостоятельно определять цели, задавать параметры и критерии, по которым можно определить, что цель достигнута; </w:t>
      </w:r>
      <w:r/>
    </w:p>
    <w:p>
      <w:pPr>
        <w:ind w:firstLine="284"/>
        <w:jc w:val="both"/>
        <w:shd w:val="clear" w:fill="FFFFFF" w:color="FFFFFF"/>
      </w:pPr>
      <w: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r/>
    </w:p>
    <w:p>
      <w:pPr>
        <w:ind w:firstLine="284"/>
        <w:jc w:val="both"/>
        <w:shd w:val="clear" w:fill="FFFFFF" w:color="FFFFFF"/>
      </w:pPr>
      <w:r>
        <w:t xml:space="preserve">- ставить и формулировать собственные задачи в образовательной деятельности и жизненных ситуациях;</w:t>
      </w:r>
      <w:r/>
    </w:p>
    <w:p>
      <w:pPr>
        <w:ind w:firstLine="284"/>
        <w:jc w:val="both"/>
        <w:shd w:val="clear" w:fill="FFFFFF" w:color="FFFFFF"/>
      </w:pPr>
      <w:r>
        <w:t xml:space="preserve">- оценивать ресурсы, в том числе время и другие нематериальные ресурсы, необходимые для достижения поставленной цели;</w:t>
      </w:r>
      <w:r/>
    </w:p>
    <w:p>
      <w:pPr>
        <w:ind w:firstLine="284"/>
        <w:jc w:val="both"/>
        <w:shd w:val="clear" w:fill="FFFFFF" w:color="FFFFFF"/>
      </w:pPr>
      <w:r>
        <w:t xml:space="preserve"> - выбирать путь достижения цели, планировать решение поставленных задач, оптимизируя материальные и нематериальные затраты; </w:t>
      </w:r>
      <w:r/>
    </w:p>
    <w:p>
      <w:pPr>
        <w:ind w:firstLine="284"/>
        <w:jc w:val="both"/>
        <w:shd w:val="clear" w:fill="FFFFFF" w:color="FFFFFF"/>
      </w:pPr>
      <w:r>
        <w:t xml:space="preserve">- организовывать эффективный поиск ресурсов, необходимых для достижения поставленной цели;</w:t>
      </w:r>
      <w:r/>
    </w:p>
    <w:p>
      <w:pPr>
        <w:ind w:firstLine="284"/>
        <w:jc w:val="both"/>
        <w:shd w:val="clear" w:fill="FFFFFF" w:color="FFFFFF"/>
      </w:pPr>
      <w:r>
        <w:t xml:space="preserve">-  сопоставлять полученный результат деятельности с поставленной заранее целью. </w:t>
      </w:r>
      <w:r/>
    </w:p>
    <w:p>
      <w:pPr>
        <w:ind w:firstLine="284"/>
        <w:jc w:val="both"/>
        <w:shd w:val="clear" w:fill="FFFFFF" w:color="FFFFFF"/>
      </w:pPr>
      <w:r>
        <w:rPr>
          <w:b/>
        </w:rPr>
        <w:t xml:space="preserve">Познавательные универсальные учебные действия</w:t>
      </w:r>
      <w:r>
        <w:t xml:space="preserve">.</w:t>
      </w:r>
      <w:r/>
    </w:p>
    <w:p>
      <w:pPr>
        <w:ind w:firstLine="284"/>
        <w:jc w:val="both"/>
        <w:shd w:val="clear" w:fill="FFFFFF" w:color="FFFFFF"/>
      </w:pPr>
      <w:r>
        <w:t xml:space="preserve"> Выпускник научится: </w:t>
      </w:r>
      <w:r/>
    </w:p>
    <w:p>
      <w:pPr>
        <w:ind w:firstLine="284"/>
        <w:jc w:val="both"/>
        <w:shd w:val="clear" w:fill="FFFFFF" w:color="FFFFFF"/>
      </w:pPr>
      <w:r>
        <w:t xml:space="preserve">-  искать и находить обобщённые способы решения задач, в том числе осуществлять развёрнутый информационный поиск и ставить на его основе новые (учебные и познавательные) задачи;</w:t>
      </w:r>
      <w:r/>
    </w:p>
    <w:p>
      <w:pPr>
        <w:ind w:firstLine="284"/>
        <w:jc w:val="both"/>
        <w:shd w:val="clear" w:fill="FFFFFF" w:color="FFFFFF"/>
      </w:pPr>
      <w: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r/>
    </w:p>
    <w:p>
      <w:pPr>
        <w:ind w:firstLine="284"/>
        <w:jc w:val="both"/>
        <w:shd w:val="clear" w:fill="FFFFFF" w:color="FFFFFF"/>
      </w:pPr>
      <w: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 </w:t>
      </w:r>
      <w:r/>
    </w:p>
    <w:p>
      <w:pPr>
        <w:ind w:firstLine="284"/>
        <w:jc w:val="both"/>
        <w:shd w:val="clear" w:fill="FFFFFF" w:color="FFFFFF"/>
      </w:pPr>
      <w: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r/>
    </w:p>
    <w:p>
      <w:pPr>
        <w:ind w:firstLine="284"/>
        <w:jc w:val="both"/>
        <w:shd w:val="clear" w:fill="FFFFFF" w:color="FFFFFF"/>
      </w:pPr>
      <w: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r/>
    </w:p>
    <w:p>
      <w:pPr>
        <w:ind w:firstLine="284"/>
        <w:jc w:val="both"/>
        <w:shd w:val="clear" w:fill="FFFFFF" w:color="FFFFFF"/>
      </w:pPr>
      <w:r>
        <w:t xml:space="preserve">- выстраивать индивидуальную образовательную траекторию, учитывая ограничения со стороны других участников и ресурсные ограничения;</w:t>
      </w:r>
      <w:r/>
    </w:p>
    <w:p>
      <w:pPr>
        <w:ind w:firstLine="284"/>
        <w:jc w:val="both"/>
        <w:shd w:val="clear" w:fill="FFFFFF" w:color="FFFFFF"/>
      </w:pPr>
      <w:r>
        <w:t xml:space="preserve">- менять и удерживать разные позиции в познавательной деятельности. </w:t>
      </w:r>
      <w:r>
        <w:rPr>
          <w:b/>
        </w:rPr>
        <w:t xml:space="preserve">Коммуникативные универсальные учебные действия</w:t>
      </w:r>
      <w:r/>
    </w:p>
    <w:p>
      <w:pPr>
        <w:ind w:firstLine="284"/>
        <w:jc w:val="both"/>
        <w:shd w:val="clear" w:fill="FFFFFF" w:color="FFFFFF"/>
      </w:pPr>
      <w:r>
        <w:t xml:space="preserve"> Выпускник научится: </w:t>
      </w:r>
      <w:r/>
    </w:p>
    <w:p>
      <w:pPr>
        <w:ind w:firstLine="284"/>
        <w:jc w:val="both"/>
        <w:shd w:val="clear" w:fill="FFFFFF" w:color="FFFFFF"/>
      </w:pPr>
      <w:r>
        <w:t xml:space="preserve">-  осуществлять деловую коммуникацию как со сверстниками, так и </w:t>
      </w:r>
      <w:r>
        <w:t xml:space="preserve">со</w:t>
      </w:r>
      <w:r>
        <w:t xml:space="preserve"> взрослыми (как внутри образовательной организации, так и за её пределами), подбирать партнёров для деловой коммуникации, исходя из соображений результативности взаимодействия, а не личных симпатий; </w:t>
      </w:r>
      <w:r/>
    </w:p>
    <w:p>
      <w:pPr>
        <w:ind w:firstLine="284"/>
        <w:jc w:val="both"/>
        <w:shd w:val="clear" w:fill="FFFFFF" w:color="FFFFFF"/>
      </w:pPr>
      <w: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w:t>
      </w:r>
      <w:r/>
    </w:p>
    <w:p>
      <w:pPr>
        <w:ind w:firstLine="284"/>
        <w:jc w:val="both"/>
        <w:shd w:val="clear" w:fill="FFFFFF" w:color="FFFFFF"/>
      </w:pPr>
      <w:r>
        <w:t xml:space="preserve">- координировать и выполнять работу в условиях реального, виртуального и комбинированного взаимодействия; • развёрнуто, логично и точно излагать свою точку зрения с использованием адекватных (устных и письменных) языковых средств; </w:t>
      </w:r>
      <w:r/>
    </w:p>
    <w:p>
      <w:pPr>
        <w:ind w:firstLine="284"/>
        <w:jc w:val="both"/>
        <w:shd w:val="clear" w:fill="FFFFFF" w:color="FFFFFF"/>
      </w:pPr>
      <w:r>
        <w:t xml:space="preserve">- распознавать </w:t>
      </w:r>
      <w:r>
        <w:t xml:space="preserve">конфликтогенные</w:t>
      </w:r>
      <w: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p>
    <w:p>
      <w:pPr>
        <w:pStyle w:val="437"/>
        <w:ind w:right="20" w:firstLine="284"/>
        <w:jc w:val="both"/>
        <w:spacing w:lineRule="auto" w:line="240" w:after="0"/>
        <w:shd w:val="clear" w:color="auto" w:fill="auto"/>
        <w:rPr>
          <w:rFonts w:ascii="Times New Roman" w:hAnsi="Times New Roman" w:cs="Times New Roman"/>
          <w:b/>
          <w:sz w:val="24"/>
          <w:szCs w:val="24"/>
        </w:rPr>
      </w:pPr>
      <w:r>
        <w:rPr>
          <w:rFonts w:ascii="Times New Roman" w:hAnsi="Times New Roman" w:cs="Times New Roman"/>
          <w:b/>
          <w:sz w:val="24"/>
          <w:szCs w:val="24"/>
        </w:rPr>
        <w:t xml:space="preserve">Предметные результаты</w:t>
      </w:r>
      <w:r/>
    </w:p>
    <w:p>
      <w:pPr>
        <w:ind w:firstLine="284"/>
        <w:jc w:val="both"/>
        <w:rPr>
          <w:bCs/>
        </w:rPr>
      </w:pPr>
      <w:r>
        <w:rPr>
          <w:b/>
          <w:bCs/>
        </w:rPr>
        <w:t xml:space="preserve"> </w:t>
      </w:r>
      <w:r>
        <w:rPr>
          <w:b/>
          <w:bCs/>
        </w:rPr>
        <w:t xml:space="preserve">Предметные планируемые результаты </w:t>
      </w:r>
      <w:r>
        <w:rPr>
          <w:bCs/>
        </w:rPr>
        <w:t xml:space="preserve">состоят в достижении коммуникативной компетенции в иностранном языке на уровне, превышающем пороговый, позволяющем общаться как с носителями иностранного языка, так и с представителями других стран, использующими данный язык как средство общения.</w:t>
      </w:r>
      <w:r/>
    </w:p>
    <w:p>
      <w:pPr>
        <w:ind w:firstLine="284"/>
        <w:jc w:val="both"/>
        <w:rPr>
          <w:bCs/>
        </w:rPr>
      </w:pPr>
      <w:r>
        <w:rPr>
          <w:bCs/>
        </w:rPr>
        <w:t xml:space="preserve"> </w:t>
      </w:r>
      <w:r>
        <w:rPr>
          <w:b/>
          <w:bCs/>
        </w:rPr>
        <w:t xml:space="preserve">Коммуникативные умения</w:t>
      </w:r>
      <w:r>
        <w:rPr>
          <w:bCs/>
        </w:rPr>
        <w:t xml:space="preserve"> </w:t>
      </w:r>
      <w:r/>
    </w:p>
    <w:p>
      <w:pPr>
        <w:ind w:firstLine="284"/>
        <w:jc w:val="both"/>
        <w:rPr>
          <w:bCs/>
        </w:rPr>
      </w:pPr>
      <w:r>
        <w:rPr>
          <w:b/>
          <w:bCs/>
          <w:i/>
        </w:rPr>
        <w:t xml:space="preserve">Говорение, диалогическая речь</w:t>
      </w:r>
      <w:r>
        <w:rPr>
          <w:bCs/>
        </w:rPr>
        <w:t xml:space="preserve"> </w:t>
      </w:r>
      <w:r/>
    </w:p>
    <w:p>
      <w:pPr>
        <w:ind w:firstLine="284"/>
        <w:jc w:val="both"/>
        <w:rPr>
          <w:bCs/>
        </w:rPr>
      </w:pPr>
      <w:r>
        <w:rPr>
          <w:bCs/>
        </w:rPr>
        <w:t xml:space="preserve">Выпускник на углублённом уровне научится:</w:t>
      </w:r>
      <w:r/>
    </w:p>
    <w:p>
      <w:pPr>
        <w:ind w:firstLine="284"/>
        <w:jc w:val="both"/>
        <w:rPr>
          <w:bCs/>
        </w:rPr>
      </w:pPr>
      <w:r>
        <w:rPr>
          <w:bCs/>
        </w:rPr>
        <w:t xml:space="preserve">- кратко комментировать точку зрения другого человека; </w:t>
      </w:r>
      <w:r/>
    </w:p>
    <w:p>
      <w:pPr>
        <w:ind w:firstLine="284"/>
        <w:jc w:val="both"/>
        <w:rPr>
          <w:bCs/>
        </w:rPr>
      </w:pPr>
      <w:r>
        <w:rPr>
          <w:bCs/>
        </w:rPr>
        <w:t xml:space="preserve">- проводить подготовленное интервью, проверяя и получая подтверждение какой-либо информации;</w:t>
      </w:r>
      <w:r/>
    </w:p>
    <w:p>
      <w:pPr>
        <w:ind w:firstLine="284"/>
        <w:jc w:val="both"/>
        <w:rPr>
          <w:bCs/>
        </w:rPr>
      </w:pPr>
      <w:r>
        <w:rPr>
          <w:bCs/>
        </w:rPr>
        <w:t xml:space="preserve">- обмениваться информацией, проверять и подтверждать собранную фактическую информацию; </w:t>
      </w:r>
      <w:r/>
    </w:p>
    <w:p>
      <w:pPr>
        <w:ind w:firstLine="284"/>
        <w:jc w:val="both"/>
        <w:rPr>
          <w:bCs/>
        </w:rPr>
      </w:pPr>
      <w:r>
        <w:rPr>
          <w:bCs/>
        </w:rPr>
        <w:t xml:space="preserve">- выражать различные чувства (радость, удивление, грусть, заинтересованность, безразличие), используя лексико-грамматические средства языка. Выпускник на углублённом уровне получит возможность научиться:</w:t>
      </w:r>
      <w:r/>
    </w:p>
    <w:p>
      <w:pPr>
        <w:ind w:firstLine="284"/>
        <w:jc w:val="both"/>
        <w:rPr>
          <w:bCs/>
        </w:rPr>
      </w:pPr>
      <w:r>
        <w:rPr>
          <w:bCs/>
        </w:rPr>
        <w:t xml:space="preserve">-  бегло говорить на разнообразные темы, чётко обозначая взаимосвязь идей; -  без подготовки вести диалог/</w:t>
      </w:r>
      <w:r>
        <w:rPr>
          <w:bCs/>
        </w:rPr>
        <w:t xml:space="preserve">полилог</w:t>
      </w:r>
      <w:r>
        <w:rPr>
          <w:bCs/>
        </w:rPr>
        <w:t xml:space="preserve"> в рамках ситуаций официального и неофициального общения;</w:t>
      </w:r>
      <w:r/>
    </w:p>
    <w:p>
      <w:pPr>
        <w:ind w:firstLine="284"/>
        <w:jc w:val="both"/>
        <w:rPr>
          <w:bCs/>
        </w:rPr>
      </w:pPr>
      <w:r>
        <w:rPr>
          <w:bCs/>
        </w:rPr>
        <w:t xml:space="preserve">- аргументировано отвечать на ряд доводов собеседника.</w:t>
      </w:r>
      <w:r/>
    </w:p>
    <w:p>
      <w:pPr>
        <w:ind w:firstLine="284"/>
        <w:jc w:val="both"/>
        <w:rPr>
          <w:bCs/>
        </w:rPr>
      </w:pPr>
      <w:r>
        <w:rPr>
          <w:b/>
          <w:bCs/>
        </w:rPr>
        <w:t xml:space="preserve"> Говорение, монологическая речь</w:t>
      </w:r>
      <w:r>
        <w:rPr>
          <w:bCs/>
        </w:rPr>
        <w:t xml:space="preserve"> </w:t>
      </w:r>
      <w:r/>
    </w:p>
    <w:p>
      <w:pPr>
        <w:ind w:firstLine="284"/>
        <w:jc w:val="both"/>
        <w:rPr>
          <w:bCs/>
        </w:rPr>
      </w:pPr>
      <w:r>
        <w:rPr>
          <w:bCs/>
          <w:i/>
        </w:rPr>
        <w:t xml:space="preserve">Выпускник на углублённом уровне научится:</w:t>
      </w:r>
      <w:r>
        <w:rPr>
          <w:bCs/>
        </w:rPr>
        <w:t xml:space="preserve"> </w:t>
      </w:r>
      <w:r/>
    </w:p>
    <w:p>
      <w:pPr>
        <w:ind w:firstLine="284"/>
        <w:jc w:val="both"/>
        <w:rPr>
          <w:bCs/>
        </w:rPr>
      </w:pPr>
      <w:r>
        <w:rPr>
          <w:bCs/>
        </w:rPr>
        <w:t xml:space="preserve">- резюмировать прослушанный/прочитанный текст;</w:t>
      </w:r>
      <w:r/>
    </w:p>
    <w:p>
      <w:pPr>
        <w:ind w:firstLine="284"/>
        <w:jc w:val="both"/>
        <w:rPr>
          <w:bCs/>
        </w:rPr>
      </w:pPr>
      <w:r>
        <w:rPr>
          <w:bCs/>
        </w:rPr>
        <w:t xml:space="preserve">- обобщать информацию на основе прочитанного/прослушанного текста; </w:t>
      </w:r>
      <w:r/>
    </w:p>
    <w:p>
      <w:pPr>
        <w:ind w:firstLine="284"/>
        <w:jc w:val="both"/>
        <w:rPr>
          <w:bCs/>
        </w:rPr>
      </w:pPr>
      <w:r>
        <w:rPr>
          <w:bCs/>
        </w:rPr>
        <w:t xml:space="preserve">- формулировать вопрос или проблему, объясняя причины, высказывая предположения о возможных последствиях; </w:t>
      </w:r>
      <w:r/>
    </w:p>
    <w:p>
      <w:pPr>
        <w:ind w:firstLine="284"/>
        <w:jc w:val="both"/>
        <w:rPr>
          <w:bCs/>
        </w:rPr>
      </w:pPr>
      <w:r>
        <w:rPr>
          <w:bCs/>
        </w:rPr>
        <w:t xml:space="preserve">-  высказывать свою точку зрения по широкому спектру тем, поддерживая её аргументами и пояснениями; </w:t>
      </w:r>
      <w:r/>
    </w:p>
    <w:p>
      <w:pPr>
        <w:ind w:firstLine="284"/>
        <w:jc w:val="both"/>
        <w:rPr>
          <w:bCs/>
        </w:rPr>
      </w:pPr>
      <w:r>
        <w:rPr>
          <w:bCs/>
        </w:rPr>
        <w:t xml:space="preserve">-  комментировать точку зрения собеседника, приводя аргументы за и против; -  строить устное высказывание на основе нескольких прочитанных и/или прослушанных текстов, передавая их содержание, сравнивая их и делая выводы.</w:t>
      </w:r>
      <w:r/>
    </w:p>
    <w:p>
      <w:pPr>
        <w:ind w:firstLine="284"/>
        <w:jc w:val="both"/>
        <w:rPr>
          <w:bCs/>
        </w:rPr>
      </w:pPr>
      <w:r>
        <w:rPr>
          <w:bCs/>
          <w:i/>
        </w:rPr>
        <w:t xml:space="preserve"> Выпускник на углублённом уровне получит возможность научиться</w:t>
      </w:r>
      <w:r>
        <w:rPr>
          <w:bCs/>
        </w:rPr>
        <w:t xml:space="preserve">: </w:t>
      </w:r>
      <w:r/>
    </w:p>
    <w:p>
      <w:pPr>
        <w:ind w:firstLine="284"/>
        <w:jc w:val="both"/>
        <w:rPr>
          <w:bCs/>
        </w:rPr>
      </w:pPr>
      <w:r>
        <w:rPr>
          <w:bCs/>
        </w:rPr>
        <w:t xml:space="preserve">- высказываться по широкому кругу вопросов, углубляясь в </w:t>
      </w:r>
      <w:r>
        <w:rPr>
          <w:bCs/>
        </w:rPr>
        <w:t xml:space="preserve">подтемы</w:t>
      </w:r>
      <w:r>
        <w:rPr>
          <w:bCs/>
        </w:rPr>
        <w:t xml:space="preserve"> и заканчивая соответствующим выводом;</w:t>
      </w:r>
      <w:r/>
    </w:p>
    <w:p>
      <w:pPr>
        <w:ind w:firstLine="284"/>
        <w:jc w:val="both"/>
        <w:rPr>
          <w:bCs/>
        </w:rPr>
      </w:pPr>
      <w:r>
        <w:rPr>
          <w:bCs/>
        </w:rPr>
        <w:t xml:space="preserve"> - пояснять свою точку зрения по актуальному вопросу, указывая на плюсы и минусы различных позиций; </w:t>
      </w:r>
      <w:r/>
    </w:p>
    <w:p>
      <w:pPr>
        <w:ind w:firstLine="284"/>
        <w:jc w:val="both"/>
        <w:rPr>
          <w:bCs/>
        </w:rPr>
      </w:pPr>
      <w:r>
        <w:rPr>
          <w:bCs/>
        </w:rPr>
        <w:t xml:space="preserve">- делать ясный, логично выстроенный доклад, выделяя важные элементы. </w:t>
      </w:r>
      <w:r>
        <w:rPr>
          <w:b/>
          <w:bCs/>
        </w:rPr>
        <w:t xml:space="preserve">Аудирование</w:t>
      </w:r>
      <w:r/>
    </w:p>
    <w:p>
      <w:pPr>
        <w:ind w:firstLine="284"/>
        <w:jc w:val="both"/>
        <w:rPr>
          <w:bCs/>
        </w:rPr>
      </w:pPr>
      <w:r>
        <w:rPr>
          <w:bCs/>
          <w:i/>
        </w:rPr>
        <w:t xml:space="preserve"> Выпускник на углублённом уровне научится:</w:t>
      </w:r>
      <w:r>
        <w:rPr>
          <w:bCs/>
        </w:rPr>
        <w:t xml:space="preserve"> </w:t>
      </w:r>
      <w:r/>
    </w:p>
    <w:p>
      <w:pPr>
        <w:ind w:firstLine="284"/>
        <w:jc w:val="both"/>
        <w:rPr>
          <w:bCs/>
        </w:rPr>
      </w:pPr>
      <w:r>
        <w:rPr>
          <w:bCs/>
        </w:rPr>
        <w:t xml:space="preserve">- полно и точно воспринимать информацию в распространённых коммуникативных ситуациях; </w:t>
      </w:r>
      <w:r/>
    </w:p>
    <w:p>
      <w:pPr>
        <w:ind w:firstLine="284"/>
        <w:jc w:val="both"/>
        <w:rPr>
          <w:bCs/>
        </w:rPr>
      </w:pPr>
      <w:r>
        <w:rPr>
          <w:bCs/>
        </w:rPr>
        <w:t xml:space="preserve">-  обобщать прослушанную информацию и выявлять факты в соответствии с поставленной задачей/вопросом;</w:t>
      </w:r>
      <w:r/>
    </w:p>
    <w:p>
      <w:pPr>
        <w:ind w:firstLine="284"/>
        <w:jc w:val="both"/>
        <w:rPr>
          <w:bCs/>
        </w:rPr>
      </w:pPr>
      <w:r>
        <w:rPr>
          <w:bCs/>
        </w:rPr>
        <w:t xml:space="preserve">- детально понимать несложные аудио- и видеотексты монологического и диалогического характера с чётким нормативным произношением в ситуациях повседневного общения. </w:t>
      </w:r>
      <w:r/>
    </w:p>
    <w:p>
      <w:pPr>
        <w:ind w:firstLine="284"/>
        <w:jc w:val="both"/>
        <w:rPr>
          <w:bCs/>
          <w:i/>
        </w:rPr>
      </w:pPr>
      <w:r>
        <w:rPr>
          <w:bCs/>
          <w:i/>
        </w:rPr>
        <w:t xml:space="preserve">Выпускник на углублённом уровне получит возможность научиться:</w:t>
      </w:r>
      <w:r/>
    </w:p>
    <w:p>
      <w:pPr>
        <w:ind w:firstLine="284"/>
        <w:jc w:val="both"/>
        <w:rPr>
          <w:bCs/>
        </w:rPr>
      </w:pPr>
      <w:r>
        <w:rPr>
          <w:bCs/>
        </w:rPr>
        <w:t xml:space="preserve"> - следить за ходом длинного доклада или сложной системы доказательств; </w:t>
      </w:r>
      <w:r/>
    </w:p>
    <w:p>
      <w:pPr>
        <w:ind w:firstLine="284"/>
        <w:jc w:val="both"/>
        <w:rPr>
          <w:bCs/>
        </w:rPr>
      </w:pPr>
      <w:r>
        <w:rPr>
          <w:bCs/>
        </w:rPr>
        <w:t xml:space="preserve">- понимать разговорную речь в пределах литературной нормы, в том числе вне изученной тематики.</w:t>
      </w:r>
      <w:r/>
    </w:p>
    <w:p>
      <w:pPr>
        <w:ind w:firstLine="284"/>
        <w:jc w:val="both"/>
        <w:rPr>
          <w:b/>
          <w:bCs/>
        </w:rPr>
      </w:pPr>
      <w:r>
        <w:rPr>
          <w:b/>
          <w:bCs/>
        </w:rPr>
        <w:t xml:space="preserve"> Чтение </w:t>
      </w:r>
      <w:r/>
    </w:p>
    <w:p>
      <w:pPr>
        <w:ind w:firstLine="284"/>
        <w:jc w:val="both"/>
        <w:rPr>
          <w:bCs/>
          <w:i/>
        </w:rPr>
      </w:pPr>
      <w:r>
        <w:rPr>
          <w:bCs/>
          <w:i/>
        </w:rPr>
        <w:t xml:space="preserve">Выпускник на углублённом уровне научится:</w:t>
      </w:r>
      <w:r/>
    </w:p>
    <w:p>
      <w:pPr>
        <w:ind w:firstLine="284"/>
        <w:jc w:val="both"/>
        <w:rPr>
          <w:bCs/>
        </w:rPr>
      </w:pPr>
      <w:r>
        <w:rPr>
          <w:bCs/>
        </w:rPr>
        <w:t xml:space="preserve">- читать и понимать несложные аутентичные тексты различных стилей и жанров и отвечать на ряд уточняющих вопросов; </w:t>
      </w:r>
      <w:r/>
    </w:p>
    <w:p>
      <w:pPr>
        <w:ind w:firstLine="284"/>
        <w:jc w:val="both"/>
        <w:rPr>
          <w:bCs/>
        </w:rPr>
      </w:pPr>
      <w:r>
        <w:rPr>
          <w:bCs/>
        </w:rPr>
        <w:t xml:space="preserve">- использовать изучающее чтение в целях полного понимания информации;</w:t>
      </w:r>
      <w:r/>
    </w:p>
    <w:p>
      <w:pPr>
        <w:ind w:firstLine="284"/>
        <w:jc w:val="both"/>
        <w:rPr>
          <w:bCs/>
        </w:rPr>
      </w:pPr>
      <w:r>
        <w:rPr>
          <w:bCs/>
        </w:rPr>
        <w:t xml:space="preserve">- отбирать значимую информацию в тексте/ряде текстов.</w:t>
      </w:r>
      <w:r/>
    </w:p>
    <w:p>
      <w:pPr>
        <w:ind w:firstLine="284"/>
        <w:jc w:val="both"/>
        <w:rPr>
          <w:bCs/>
        </w:rPr>
      </w:pPr>
      <w:r>
        <w:rPr>
          <w:bCs/>
        </w:rPr>
        <w:t xml:space="preserve"> </w:t>
      </w:r>
      <w:r>
        <w:rPr>
          <w:bCs/>
          <w:i/>
        </w:rPr>
        <w:t xml:space="preserve">Выпускник на углублённом уровне получит возможность научиться</w:t>
      </w:r>
      <w:r>
        <w:rPr>
          <w:bCs/>
        </w:rPr>
        <w:t xml:space="preserve">: </w:t>
      </w:r>
      <w:r/>
    </w:p>
    <w:p>
      <w:pPr>
        <w:ind w:firstLine="284"/>
        <w:jc w:val="both"/>
        <w:rPr>
          <w:bCs/>
        </w:rPr>
      </w:pPr>
      <w:r>
        <w:rPr>
          <w:bCs/>
        </w:rPr>
        <w:t xml:space="preserve">- детально понимать сложные тексты, включающие средства художественной выразительности; </w:t>
      </w:r>
      <w:r/>
    </w:p>
    <w:p>
      <w:pPr>
        <w:ind w:firstLine="284"/>
        <w:jc w:val="both"/>
        <w:rPr>
          <w:bCs/>
        </w:rPr>
      </w:pPr>
      <w:r>
        <w:rPr>
          <w:bCs/>
        </w:rPr>
        <w:t xml:space="preserve">- определять временную и причинно-следственную взаимосвязь событий;</w:t>
      </w:r>
      <w:r/>
    </w:p>
    <w:p>
      <w:pPr>
        <w:ind w:firstLine="284"/>
        <w:jc w:val="both"/>
        <w:rPr>
          <w:bCs/>
        </w:rPr>
      </w:pPr>
      <w:r>
        <w:rPr>
          <w:bCs/>
        </w:rPr>
        <w:t xml:space="preserve">- прогнозировать развитие/результат излагаемых фактов/событий; </w:t>
      </w:r>
      <w:r/>
    </w:p>
    <w:p>
      <w:pPr>
        <w:ind w:firstLine="284"/>
        <w:jc w:val="both"/>
        <w:rPr>
          <w:bCs/>
        </w:rPr>
      </w:pPr>
      <w:r>
        <w:rPr>
          <w:bCs/>
        </w:rPr>
        <w:t xml:space="preserve">- определять замысел автора. </w:t>
      </w:r>
      <w:r/>
    </w:p>
    <w:p>
      <w:pPr>
        <w:ind w:firstLine="284"/>
        <w:jc w:val="both"/>
        <w:rPr>
          <w:b/>
          <w:bCs/>
        </w:rPr>
      </w:pPr>
      <w:r>
        <w:rPr>
          <w:b/>
          <w:bCs/>
        </w:rPr>
        <w:t xml:space="preserve">Письмо</w:t>
      </w:r>
      <w:r/>
    </w:p>
    <w:p>
      <w:pPr>
        <w:ind w:firstLine="284"/>
        <w:jc w:val="both"/>
        <w:rPr>
          <w:bCs/>
          <w:i/>
        </w:rPr>
      </w:pPr>
      <w:r>
        <w:rPr>
          <w:bCs/>
          <w:i/>
        </w:rPr>
        <w:t xml:space="preserve"> Выпускник на углублённом уровне научится:</w:t>
      </w:r>
      <w:r/>
    </w:p>
    <w:p>
      <w:pPr>
        <w:ind w:firstLine="284"/>
        <w:jc w:val="both"/>
        <w:rPr>
          <w:bCs/>
        </w:rPr>
      </w:pPr>
      <w:r>
        <w:rPr>
          <w:bCs/>
        </w:rPr>
        <w:t xml:space="preserve">- писать краткий отзыв на фильм, книгу или пьесу; </w:t>
      </w:r>
      <w:r/>
    </w:p>
    <w:p>
      <w:pPr>
        <w:ind w:firstLine="284"/>
        <w:jc w:val="both"/>
        <w:rPr>
          <w:bCs/>
        </w:rPr>
      </w:pPr>
      <w:r>
        <w:rPr>
          <w:bCs/>
        </w:rPr>
        <w:t xml:space="preserve">-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r/>
    </w:p>
    <w:p>
      <w:pPr>
        <w:ind w:firstLine="284"/>
        <w:jc w:val="both"/>
        <w:rPr>
          <w:bCs/>
        </w:rPr>
      </w:pPr>
      <w:r>
        <w:rPr>
          <w:bCs/>
        </w:rPr>
        <w:t xml:space="preserve">- делать выписки из иноязычного текста;</w:t>
      </w:r>
      <w:r/>
    </w:p>
    <w:p>
      <w:pPr>
        <w:ind w:firstLine="284"/>
        <w:jc w:val="both"/>
        <w:rPr>
          <w:bCs/>
        </w:rPr>
      </w:pPr>
      <w:r>
        <w:rPr>
          <w:bCs/>
        </w:rPr>
        <w:t xml:space="preserve">- выражать письменно своё мнение по поводу фактической информации в рамках изученной тематики; </w:t>
      </w:r>
      <w:r/>
    </w:p>
    <w:p>
      <w:pPr>
        <w:ind w:firstLine="284"/>
        <w:jc w:val="both"/>
        <w:rPr>
          <w:bCs/>
        </w:rPr>
      </w:pPr>
      <w:r>
        <w:rPr>
          <w:bCs/>
        </w:rPr>
        <w:t xml:space="preserve">- строить письменное высказывание на основе нескольких прочитанных и/или прослушанных текстов, передавая их содержание и делая выводы. </w:t>
      </w:r>
      <w:r>
        <w:rPr>
          <w:bCs/>
          <w:i/>
        </w:rPr>
        <w:t xml:space="preserve">Выпускник на углублённом уровне получит возможность научиться:</w:t>
      </w:r>
      <w:r/>
    </w:p>
    <w:p>
      <w:pPr>
        <w:ind w:firstLine="284"/>
        <w:jc w:val="both"/>
        <w:rPr>
          <w:bCs/>
        </w:rPr>
      </w:pPr>
      <w:r>
        <w:rPr>
          <w:bCs/>
        </w:rPr>
        <w:t xml:space="preserve">- описывать явления, события; излагать факты в письме делового характера; </w:t>
      </w:r>
      <w:r/>
    </w:p>
    <w:p>
      <w:pPr>
        <w:ind w:firstLine="284"/>
        <w:jc w:val="both"/>
        <w:rPr>
          <w:bCs/>
        </w:rPr>
      </w:pPr>
      <w:r>
        <w:rPr>
          <w:bCs/>
        </w:rPr>
        <w:t xml:space="preserve">- составлять письменные материалы, необходимые для презентации проектной и/или исследовательской деятельности. </w:t>
      </w:r>
      <w:r/>
    </w:p>
    <w:p>
      <w:pPr>
        <w:ind w:firstLine="284"/>
        <w:jc w:val="both"/>
        <w:rPr>
          <w:b/>
          <w:bCs/>
        </w:rPr>
      </w:pPr>
      <w:r>
        <w:rPr>
          <w:b/>
          <w:bCs/>
        </w:rPr>
        <w:t xml:space="preserve">Языковые навыки </w:t>
      </w:r>
      <w:r/>
    </w:p>
    <w:p>
      <w:pPr>
        <w:ind w:firstLine="284"/>
        <w:jc w:val="both"/>
        <w:rPr>
          <w:b/>
          <w:bCs/>
        </w:rPr>
      </w:pPr>
      <w:r>
        <w:rPr>
          <w:b/>
          <w:bCs/>
        </w:rPr>
        <w:t xml:space="preserve">Фонетическая сторона речи</w:t>
      </w:r>
      <w:r/>
    </w:p>
    <w:p>
      <w:pPr>
        <w:ind w:firstLine="284"/>
        <w:jc w:val="both"/>
        <w:rPr>
          <w:bCs/>
          <w:i/>
        </w:rPr>
      </w:pPr>
      <w:r>
        <w:rPr>
          <w:bCs/>
        </w:rPr>
        <w:t xml:space="preserve"> </w:t>
      </w:r>
      <w:r>
        <w:rPr>
          <w:bCs/>
          <w:i/>
        </w:rPr>
        <w:t xml:space="preserve">Выпускник на углублённом уровне научится: </w:t>
      </w:r>
      <w:r/>
    </w:p>
    <w:p>
      <w:pPr>
        <w:ind w:firstLine="284"/>
        <w:jc w:val="both"/>
        <w:rPr>
          <w:bCs/>
        </w:rPr>
      </w:pPr>
      <w:r>
        <w:rPr>
          <w:bCs/>
        </w:rPr>
        <w:t xml:space="preserve">- произносить звуки английского языка чётко, не допуская ярко выраженного акцента;</w:t>
      </w:r>
      <w:r/>
    </w:p>
    <w:p>
      <w:pPr>
        <w:ind w:firstLine="284"/>
        <w:jc w:val="both"/>
        <w:rPr>
          <w:bCs/>
        </w:rPr>
      </w:pPr>
      <w:r>
        <w:rPr>
          <w:bCs/>
        </w:rPr>
        <w:t xml:space="preserve">- чётко и естественно произносить слова английского языка, в том числе применительно к новому языковому материалу. </w:t>
      </w:r>
      <w:r/>
    </w:p>
    <w:p>
      <w:pPr>
        <w:ind w:firstLine="284"/>
        <w:jc w:val="both"/>
        <w:rPr>
          <w:bCs/>
        </w:rPr>
      </w:pPr>
      <w:r>
        <w:rPr>
          <w:bCs/>
          <w:i/>
        </w:rPr>
        <w:t xml:space="preserve">Выпускник на углублённом уровне получит возможность научиться</w:t>
      </w:r>
      <w:r>
        <w:rPr>
          <w:bCs/>
        </w:rPr>
        <w:t xml:space="preserve">:</w:t>
      </w:r>
      <w:r/>
    </w:p>
    <w:p>
      <w:pPr>
        <w:ind w:firstLine="284"/>
        <w:jc w:val="both"/>
        <w:rPr>
          <w:bCs/>
        </w:rPr>
      </w:pPr>
      <w:r>
        <w:rPr>
          <w:bCs/>
        </w:rPr>
        <w:t xml:space="preserve">- передавать смысловые нюансы высказывания с помощью соответствующей интонации и логического ударения. </w:t>
      </w:r>
      <w:r/>
    </w:p>
    <w:p>
      <w:pPr>
        <w:ind w:firstLine="284"/>
        <w:jc w:val="both"/>
        <w:rPr>
          <w:bCs/>
        </w:rPr>
      </w:pPr>
      <w:r>
        <w:rPr>
          <w:b/>
          <w:bCs/>
        </w:rPr>
        <w:t xml:space="preserve">Орфография и пунктуация</w:t>
      </w:r>
      <w:r>
        <w:rPr>
          <w:bCs/>
        </w:rPr>
        <w:t xml:space="preserve"> </w:t>
      </w:r>
      <w:r/>
    </w:p>
    <w:p>
      <w:pPr>
        <w:ind w:firstLine="284"/>
        <w:jc w:val="both"/>
        <w:rPr>
          <w:bCs/>
        </w:rPr>
      </w:pPr>
      <w:r>
        <w:rPr>
          <w:bCs/>
          <w:i/>
        </w:rPr>
        <w:t xml:space="preserve">Выпускник на углублённом уровне научится:</w:t>
      </w:r>
      <w:r>
        <w:rPr>
          <w:bCs/>
        </w:rPr>
        <w:t xml:space="preserve"> </w:t>
      </w:r>
      <w:r/>
    </w:p>
    <w:p>
      <w:pPr>
        <w:ind w:firstLine="284"/>
        <w:jc w:val="both"/>
        <w:rPr>
          <w:bCs/>
        </w:rPr>
      </w:pPr>
      <w:r>
        <w:rPr>
          <w:bCs/>
        </w:rPr>
        <w:t xml:space="preserve">- соблюдать правила орфографии и пунктуации, не допуская ошибок, затрудняющих понимание.</w:t>
      </w:r>
      <w:r/>
    </w:p>
    <w:p>
      <w:pPr>
        <w:ind w:firstLine="284"/>
        <w:jc w:val="both"/>
        <w:rPr>
          <w:bCs/>
        </w:rPr>
      </w:pPr>
      <w:r>
        <w:rPr>
          <w:bCs/>
        </w:rPr>
        <w:t xml:space="preserve"> </w:t>
      </w:r>
      <w:r>
        <w:rPr>
          <w:bCs/>
          <w:i/>
        </w:rPr>
        <w:t xml:space="preserve">Выпускник на углублённом уровне получит возможность научиться:</w:t>
      </w:r>
      <w:r/>
    </w:p>
    <w:p>
      <w:pPr>
        <w:ind w:firstLine="284"/>
        <w:jc w:val="both"/>
        <w:rPr>
          <w:bCs/>
        </w:rPr>
      </w:pPr>
      <w:r>
        <w:rPr>
          <w:bCs/>
        </w:rPr>
        <w:t xml:space="preserve">- создавать сложные связные тексты, соблюдая правила орфографии и пунктуации, не допуская ошибок, затрудняющих понимание. </w:t>
      </w:r>
      <w:r/>
    </w:p>
    <w:p>
      <w:pPr>
        <w:ind w:firstLine="284"/>
        <w:jc w:val="both"/>
        <w:rPr>
          <w:bCs/>
        </w:rPr>
      </w:pPr>
      <w:r>
        <w:rPr>
          <w:b/>
          <w:bCs/>
        </w:rPr>
        <w:t xml:space="preserve">Лексическая сторона речи</w:t>
      </w:r>
      <w:r>
        <w:rPr>
          <w:bCs/>
        </w:rPr>
        <w:t xml:space="preserve"> </w:t>
      </w:r>
      <w:r/>
    </w:p>
    <w:p>
      <w:pPr>
        <w:ind w:firstLine="284"/>
        <w:jc w:val="both"/>
        <w:rPr>
          <w:bCs/>
        </w:rPr>
      </w:pPr>
      <w:r>
        <w:rPr>
          <w:bCs/>
          <w:i/>
        </w:rPr>
        <w:t xml:space="preserve">Выпускник на углублённом уровне научится</w:t>
      </w:r>
      <w:r>
        <w:rPr>
          <w:bCs/>
        </w:rPr>
        <w:t xml:space="preserve">: </w:t>
      </w:r>
      <w:r/>
    </w:p>
    <w:p>
      <w:pPr>
        <w:ind w:firstLine="284"/>
        <w:jc w:val="both"/>
        <w:rPr>
          <w:bCs/>
        </w:rPr>
      </w:pPr>
      <w:r>
        <w:rPr>
          <w:bCs/>
        </w:rPr>
        <w:t xml:space="preserve">- использовать фразовые глаголы по широкому спектру тем, уместно употребляя их в соответствии со стилем речи; </w:t>
      </w:r>
      <w:r/>
    </w:p>
    <w:p>
      <w:pPr>
        <w:ind w:firstLine="284"/>
        <w:jc w:val="both"/>
        <w:rPr>
          <w:bCs/>
        </w:rPr>
      </w:pPr>
      <w:r>
        <w:rPr>
          <w:bCs/>
        </w:rPr>
        <w:t xml:space="preserve">- узнавать и использовать в речи устойчивые выражения и фразы (</w:t>
      </w:r>
      <w:r>
        <w:rPr>
          <w:bCs/>
        </w:rPr>
        <w:t xml:space="preserve">collocations</w:t>
      </w:r>
      <w:r>
        <w:rPr>
          <w:bCs/>
        </w:rPr>
        <w:t xml:space="preserve">);</w:t>
      </w:r>
      <w:r/>
    </w:p>
    <w:p>
      <w:pPr>
        <w:ind w:firstLine="284"/>
        <w:jc w:val="both"/>
        <w:rPr>
          <w:bCs/>
        </w:rPr>
      </w:pPr>
      <w:r>
        <w:rPr>
          <w:bCs/>
        </w:rPr>
        <w:t xml:space="preserve">- распознавать и употреблять в речи различные фразы-клише для участия в диалогах/</w:t>
      </w:r>
      <w:r>
        <w:rPr>
          <w:bCs/>
        </w:rPr>
        <w:t xml:space="preserve">полилогах</w:t>
      </w:r>
      <w:r>
        <w:rPr>
          <w:bCs/>
        </w:rPr>
        <w:t xml:space="preserve"> в различных коммуникативных ситуациях;</w:t>
      </w:r>
      <w:r/>
    </w:p>
    <w:p>
      <w:pPr>
        <w:ind w:firstLine="284"/>
        <w:jc w:val="both"/>
        <w:rPr>
          <w:bCs/>
        </w:rPr>
      </w:pPr>
      <w:r>
        <w:rPr>
          <w:bCs/>
        </w:rPr>
        <w:t xml:space="preserve">- использовать в пересказе различные глаголы для передачи косвенной речи (</w:t>
      </w:r>
      <w:r>
        <w:rPr>
          <w:bCs/>
        </w:rPr>
        <w:t xml:space="preserve">reporting</w:t>
      </w:r>
      <w:r>
        <w:rPr>
          <w:bCs/>
        </w:rPr>
        <w:t xml:space="preserve"> </w:t>
      </w:r>
      <w:r>
        <w:rPr>
          <w:bCs/>
        </w:rPr>
        <w:t xml:space="preserve">verbs</w:t>
      </w:r>
      <w:r>
        <w:rPr>
          <w:bCs/>
        </w:rPr>
        <w:t xml:space="preserve"> — </w:t>
      </w:r>
      <w:r>
        <w:rPr>
          <w:bCs/>
        </w:rPr>
        <w:t xml:space="preserve">he</w:t>
      </w:r>
      <w:r>
        <w:rPr>
          <w:bCs/>
        </w:rPr>
        <w:t xml:space="preserve"> </w:t>
      </w:r>
      <w:r>
        <w:rPr>
          <w:bCs/>
        </w:rPr>
        <w:t xml:space="preserve">was</w:t>
      </w:r>
      <w:r>
        <w:rPr>
          <w:bCs/>
        </w:rPr>
        <w:t xml:space="preserve"> </w:t>
      </w:r>
      <w:r>
        <w:rPr>
          <w:bCs/>
        </w:rPr>
        <w:t xml:space="preserve">asked</w:t>
      </w:r>
      <w:r>
        <w:rPr>
          <w:bCs/>
        </w:rPr>
        <w:t xml:space="preserve"> </w:t>
      </w:r>
      <w:r>
        <w:rPr>
          <w:bCs/>
        </w:rPr>
        <w:t xml:space="preserve">to</w:t>
      </w:r>
      <w:r>
        <w:rPr>
          <w:bCs/>
        </w:rPr>
        <w:t xml:space="preserve">…; </w:t>
      </w:r>
      <w:r>
        <w:rPr>
          <w:bCs/>
        </w:rPr>
        <w:t xml:space="preserve">he</w:t>
      </w:r>
      <w:r>
        <w:rPr>
          <w:bCs/>
        </w:rPr>
        <w:t xml:space="preserve"> </w:t>
      </w:r>
      <w:r>
        <w:rPr>
          <w:bCs/>
        </w:rPr>
        <w:t xml:space="preserve">ordered</w:t>
      </w:r>
      <w:r>
        <w:rPr>
          <w:bCs/>
        </w:rPr>
        <w:t xml:space="preserve"> </w:t>
      </w:r>
      <w:r>
        <w:rPr>
          <w:bCs/>
        </w:rPr>
        <w:t xml:space="preserve">them</w:t>
      </w:r>
      <w:r>
        <w:rPr>
          <w:bCs/>
        </w:rPr>
        <w:t xml:space="preserve"> </w:t>
      </w:r>
      <w:r>
        <w:rPr>
          <w:bCs/>
        </w:rPr>
        <w:t xml:space="preserve">to</w:t>
      </w:r>
      <w:r>
        <w:rPr>
          <w:bCs/>
        </w:rPr>
        <w:t xml:space="preserve">…).</w:t>
      </w:r>
      <w:r/>
    </w:p>
    <w:p>
      <w:pPr>
        <w:ind w:firstLine="284"/>
        <w:jc w:val="both"/>
        <w:rPr>
          <w:bCs/>
        </w:rPr>
      </w:pPr>
      <w:r>
        <w:rPr>
          <w:bCs/>
        </w:rPr>
        <w:t xml:space="preserve"> </w:t>
      </w:r>
      <w:r>
        <w:rPr>
          <w:bCs/>
          <w:i/>
        </w:rPr>
        <w:t xml:space="preserve">Выпускник на углублённом уровне получит возможность научиться:</w:t>
      </w:r>
      <w:r>
        <w:rPr>
          <w:bCs/>
        </w:rPr>
        <w:t xml:space="preserve"> </w:t>
      </w:r>
      <w:r/>
    </w:p>
    <w:p>
      <w:pPr>
        <w:ind w:firstLine="284"/>
        <w:jc w:val="both"/>
        <w:rPr>
          <w:bCs/>
        </w:rPr>
      </w:pPr>
      <w:r>
        <w:rPr>
          <w:bCs/>
        </w:rPr>
        <w:t xml:space="preserve">- узнавать и употреблять в речи широкий спектр названий и </w:t>
      </w:r>
      <w:r>
        <w:rPr>
          <w:bCs/>
        </w:rPr>
        <w:t xml:space="preserve">имён</w:t>
      </w:r>
      <w:r>
        <w:rPr>
          <w:bCs/>
        </w:rPr>
        <w:t xml:space="preserve"> собственных в рамках интересующей тематики; </w:t>
      </w:r>
      <w:r/>
    </w:p>
    <w:p>
      <w:pPr>
        <w:ind w:firstLine="284"/>
        <w:jc w:val="both"/>
        <w:rPr>
          <w:bCs/>
        </w:rPr>
      </w:pPr>
      <w:r>
        <w:rPr>
          <w:bCs/>
        </w:rPr>
        <w:t xml:space="preserve">- использовать термины из области грамматики, лексикологии, синтаксиса; • узнавать и употреблять в письменном и звучащем тексте специальную терминологию по интересующей тематике. </w:t>
      </w:r>
      <w:r/>
    </w:p>
    <w:p>
      <w:pPr>
        <w:ind w:firstLine="284"/>
        <w:jc w:val="both"/>
        <w:rPr>
          <w:bCs/>
        </w:rPr>
      </w:pPr>
      <w:r>
        <w:rPr>
          <w:b/>
          <w:bCs/>
        </w:rPr>
        <w:t xml:space="preserve">Грамматическая сторона речи</w:t>
      </w:r>
      <w:r>
        <w:rPr>
          <w:bCs/>
        </w:rPr>
        <w:t xml:space="preserve"> </w:t>
      </w:r>
      <w:r/>
    </w:p>
    <w:p>
      <w:pPr>
        <w:ind w:firstLine="284"/>
        <w:jc w:val="both"/>
        <w:rPr>
          <w:bCs/>
        </w:rPr>
      </w:pPr>
      <w:r>
        <w:rPr>
          <w:bCs/>
          <w:i/>
        </w:rPr>
        <w:t xml:space="preserve">Выпускник на углублённом уровне научится</w:t>
      </w:r>
      <w:r>
        <w:rPr>
          <w:bCs/>
        </w:rPr>
        <w:t xml:space="preserve">:</w:t>
      </w:r>
      <w:r/>
    </w:p>
    <w:p>
      <w:pPr>
        <w:ind w:firstLine="284"/>
        <w:jc w:val="both"/>
        <w:rPr>
          <w:bCs/>
        </w:rPr>
      </w:pPr>
      <w:r>
        <w:rPr>
          <w:bCs/>
        </w:rPr>
        <w:t xml:space="preserve">- употреблять в речи артикли для передачи нюансов; </w:t>
      </w:r>
      <w:r/>
    </w:p>
    <w:p>
      <w:pPr>
        <w:ind w:firstLine="284"/>
        <w:jc w:val="both"/>
        <w:rPr>
          <w:bCs/>
        </w:rPr>
      </w:pPr>
      <w:r>
        <w:rPr>
          <w:bCs/>
        </w:rPr>
        <w:t xml:space="preserve">- использовать в речи широкий спектр прилагательных и глаголов с управлением; </w:t>
      </w:r>
      <w:r/>
    </w:p>
    <w:p>
      <w:pPr>
        <w:ind w:firstLine="284"/>
        <w:jc w:val="both"/>
        <w:rPr>
          <w:bCs/>
        </w:rPr>
      </w:pPr>
      <w:r>
        <w:rPr>
          <w:bCs/>
        </w:rPr>
        <w:t xml:space="preserve">- употреблять в речи все формы страдательного залога;</w:t>
      </w:r>
      <w:r/>
    </w:p>
    <w:p>
      <w:pPr>
        <w:ind w:firstLine="284"/>
        <w:jc w:val="both"/>
        <w:rPr>
          <w:bCs/>
        </w:rPr>
      </w:pPr>
      <w:r>
        <w:rPr>
          <w:bCs/>
        </w:rPr>
        <w:t xml:space="preserve">- употреблять в речи сложное дополнение (</w:t>
      </w:r>
      <w:r>
        <w:rPr>
          <w:bCs/>
        </w:rPr>
        <w:t xml:space="preserve">Complex</w:t>
      </w:r>
      <w:r>
        <w:rPr>
          <w:bCs/>
        </w:rPr>
        <w:t xml:space="preserve"> </w:t>
      </w:r>
      <w:r>
        <w:rPr>
          <w:bCs/>
        </w:rPr>
        <w:t xml:space="preserve">Object</w:t>
      </w:r>
      <w:r>
        <w:rPr>
          <w:bCs/>
        </w:rPr>
        <w:t xml:space="preserve">);</w:t>
      </w:r>
      <w:r/>
    </w:p>
    <w:p>
      <w:pPr>
        <w:ind w:firstLine="284"/>
        <w:jc w:val="both"/>
        <w:rPr>
          <w:bCs/>
        </w:rPr>
      </w:pPr>
      <w:r>
        <w:rPr>
          <w:bCs/>
        </w:rPr>
        <w:t xml:space="preserve">- использовать широкий спектр союзов для выражения противопоставления и различия в сложных предложениях;</w:t>
      </w:r>
      <w:r/>
    </w:p>
    <w:p>
      <w:pPr>
        <w:ind w:firstLine="284"/>
        <w:jc w:val="both"/>
        <w:rPr>
          <w:bCs/>
        </w:rPr>
      </w:pPr>
      <w:r>
        <w:rPr>
          <w:bCs/>
        </w:rPr>
        <w:t xml:space="preserve">- использовать в речи местоимения </w:t>
      </w:r>
      <w:r>
        <w:rPr>
          <w:bCs/>
        </w:rPr>
        <w:t xml:space="preserve">one</w:t>
      </w:r>
      <w:r>
        <w:rPr>
          <w:bCs/>
        </w:rPr>
        <w:t xml:space="preserve"> и </w:t>
      </w:r>
      <w:r>
        <w:rPr>
          <w:bCs/>
        </w:rPr>
        <w:t xml:space="preserve">ones</w:t>
      </w:r>
      <w:r>
        <w:rPr>
          <w:bCs/>
        </w:rPr>
        <w:t xml:space="preserve">;</w:t>
      </w:r>
      <w:r/>
    </w:p>
    <w:p>
      <w:pPr>
        <w:ind w:firstLine="284"/>
        <w:jc w:val="both"/>
        <w:rPr>
          <w:bCs/>
        </w:rPr>
      </w:pPr>
      <w:r>
        <w:rPr>
          <w:bCs/>
        </w:rPr>
        <w:t xml:space="preserve">- использовать в речи фразовые глаголы с дополнением, выраженным личным местоимением; </w:t>
      </w:r>
      <w:r/>
    </w:p>
    <w:p>
      <w:pPr>
        <w:ind w:firstLine="284"/>
        <w:jc w:val="both"/>
        <w:rPr>
          <w:bCs/>
        </w:rPr>
      </w:pPr>
      <w:r>
        <w:rPr>
          <w:bCs/>
        </w:rPr>
        <w:t xml:space="preserve">- употреблять в речи модальные глаголы для выражения догадки и предположения (</w:t>
      </w:r>
      <w:r>
        <w:rPr>
          <w:bCs/>
        </w:rPr>
        <w:t xml:space="preserve">might</w:t>
      </w:r>
      <w:r>
        <w:rPr>
          <w:bCs/>
        </w:rPr>
        <w:t xml:space="preserve">, </w:t>
      </w:r>
      <w:r>
        <w:rPr>
          <w:bCs/>
        </w:rPr>
        <w:t xml:space="preserve">could</w:t>
      </w:r>
      <w:r>
        <w:rPr>
          <w:bCs/>
        </w:rPr>
        <w:t xml:space="preserve">, </w:t>
      </w:r>
      <w:r>
        <w:rPr>
          <w:bCs/>
        </w:rPr>
        <w:t xml:space="preserve">may</w:t>
      </w:r>
      <w:r>
        <w:rPr>
          <w:bCs/>
        </w:rPr>
        <w:t xml:space="preserve">);</w:t>
      </w:r>
      <w:r/>
    </w:p>
    <w:p>
      <w:pPr>
        <w:ind w:firstLine="284"/>
        <w:jc w:val="both"/>
        <w:rPr>
          <w:bCs/>
        </w:rPr>
      </w:pPr>
      <w:r>
        <w:rPr>
          <w:bCs/>
        </w:rPr>
        <w:t xml:space="preserve">- употреблять в речи инверсионные конструкции;</w:t>
      </w:r>
      <w:r/>
    </w:p>
    <w:p>
      <w:pPr>
        <w:ind w:firstLine="284"/>
        <w:jc w:val="both"/>
        <w:rPr>
          <w:bCs/>
        </w:rPr>
      </w:pPr>
      <w:r>
        <w:rPr>
          <w:bCs/>
        </w:rPr>
        <w:t xml:space="preserve">- употреблять в речи условные предложения смешанного типа (</w:t>
      </w:r>
      <w:r>
        <w:rPr>
          <w:bCs/>
        </w:rPr>
        <w:t xml:space="preserve">mixed</w:t>
      </w:r>
      <w:r>
        <w:rPr>
          <w:bCs/>
        </w:rPr>
        <w:t xml:space="preserve"> </w:t>
      </w:r>
      <w:r>
        <w:rPr>
          <w:bCs/>
        </w:rPr>
        <w:t xml:space="preserve">conditionals</w:t>
      </w:r>
      <w:r>
        <w:rPr>
          <w:bCs/>
        </w:rPr>
        <w:t xml:space="preserve">); </w:t>
      </w:r>
      <w:r/>
    </w:p>
    <w:p>
      <w:pPr>
        <w:ind w:firstLine="284"/>
        <w:jc w:val="both"/>
        <w:rPr>
          <w:bCs/>
        </w:rPr>
      </w:pPr>
      <w:r>
        <w:rPr>
          <w:bCs/>
        </w:rPr>
        <w:t xml:space="preserve">- употреблять в речи эллиптические структуры; </w:t>
      </w:r>
      <w:r/>
    </w:p>
    <w:p>
      <w:pPr>
        <w:ind w:firstLine="284"/>
        <w:jc w:val="both"/>
        <w:rPr>
          <w:bCs/>
        </w:rPr>
      </w:pPr>
      <w:r>
        <w:rPr>
          <w:bCs/>
        </w:rPr>
        <w:t xml:space="preserve">- использовать степени сравнения прилагательных с наречиями, усиливающими их значение (</w:t>
      </w:r>
      <w:r>
        <w:rPr>
          <w:bCs/>
        </w:rPr>
        <w:t xml:space="preserve">intensifiers</w:t>
      </w:r>
      <w:r>
        <w:rPr>
          <w:bCs/>
        </w:rPr>
        <w:t xml:space="preserve">, </w:t>
      </w:r>
      <w:r>
        <w:rPr>
          <w:bCs/>
        </w:rPr>
        <w:t xml:space="preserve">modifiers</w:t>
      </w:r>
      <w:r>
        <w:rPr>
          <w:bCs/>
        </w:rPr>
        <w:t xml:space="preserve">); </w:t>
      </w:r>
      <w:r/>
    </w:p>
    <w:p>
      <w:pPr>
        <w:ind w:firstLine="284"/>
        <w:jc w:val="both"/>
        <w:rPr>
          <w:bCs/>
        </w:rPr>
      </w:pPr>
      <w:r>
        <w:rPr>
          <w:bCs/>
        </w:rPr>
        <w:t xml:space="preserve">-  употреблять в речи формы действительного залога времён </w:t>
      </w:r>
      <w:r>
        <w:rPr>
          <w:bCs/>
        </w:rPr>
        <w:t xml:space="preserve">Future</w:t>
      </w:r>
      <w:r>
        <w:rPr>
          <w:bCs/>
        </w:rPr>
        <w:t xml:space="preserve"> </w:t>
      </w:r>
      <w:r>
        <w:rPr>
          <w:bCs/>
        </w:rPr>
        <w:t xml:space="preserve">Perfect</w:t>
      </w:r>
      <w:r>
        <w:rPr>
          <w:bCs/>
        </w:rPr>
        <w:t xml:space="preserve"> и </w:t>
      </w:r>
      <w:r>
        <w:rPr>
          <w:bCs/>
        </w:rPr>
        <w:t xml:space="preserve">Future</w:t>
      </w:r>
      <w:r>
        <w:rPr>
          <w:bCs/>
        </w:rPr>
        <w:t xml:space="preserve"> </w:t>
      </w:r>
      <w:r>
        <w:rPr>
          <w:bCs/>
        </w:rPr>
        <w:t xml:space="preserve">Continuous</w:t>
      </w:r>
      <w:r>
        <w:rPr>
          <w:bCs/>
        </w:rPr>
        <w:t xml:space="preserve">; </w:t>
      </w:r>
      <w:r/>
    </w:p>
    <w:p>
      <w:pPr>
        <w:ind w:firstLine="284"/>
        <w:jc w:val="both"/>
        <w:rPr>
          <w:bCs/>
          <w:lang w:val="en-US"/>
        </w:rPr>
      </w:pPr>
      <w:r>
        <w:rPr>
          <w:bCs/>
          <w:lang w:val="en-US"/>
        </w:rPr>
        <w:t xml:space="preserve">- </w:t>
      </w:r>
      <w:r>
        <w:rPr>
          <w:bCs/>
        </w:rPr>
        <w:t xml:space="preserve">употреблять</w:t>
      </w:r>
      <w:r>
        <w:rPr>
          <w:bCs/>
          <w:lang w:val="en-US"/>
        </w:rPr>
        <w:t xml:space="preserve"> </w:t>
      </w:r>
      <w:r>
        <w:rPr>
          <w:bCs/>
        </w:rPr>
        <w:t xml:space="preserve">в</w:t>
      </w:r>
      <w:r>
        <w:rPr>
          <w:bCs/>
          <w:lang w:val="en-US"/>
        </w:rPr>
        <w:t xml:space="preserve"> </w:t>
      </w:r>
      <w:r>
        <w:rPr>
          <w:bCs/>
        </w:rPr>
        <w:t xml:space="preserve">речи</w:t>
      </w:r>
      <w:r>
        <w:rPr>
          <w:bCs/>
          <w:lang w:val="en-US"/>
        </w:rPr>
        <w:t xml:space="preserve"> </w:t>
      </w:r>
      <w:r>
        <w:rPr>
          <w:bCs/>
        </w:rPr>
        <w:t xml:space="preserve">времена</w:t>
      </w:r>
      <w:r>
        <w:rPr>
          <w:bCs/>
          <w:lang w:val="en-US"/>
        </w:rPr>
        <w:t xml:space="preserve"> Past Perfect </w:t>
      </w:r>
      <w:r>
        <w:rPr>
          <w:bCs/>
        </w:rPr>
        <w:t xml:space="preserve">и</w:t>
      </w:r>
      <w:r>
        <w:rPr>
          <w:bCs/>
          <w:lang w:val="en-US"/>
        </w:rPr>
        <w:t xml:space="preserve"> Past Perfect Continuous; </w:t>
      </w:r>
      <w:r/>
    </w:p>
    <w:p>
      <w:pPr>
        <w:ind w:firstLine="284"/>
        <w:jc w:val="both"/>
        <w:rPr>
          <w:bCs/>
        </w:rPr>
      </w:pPr>
      <w:r>
        <w:rPr>
          <w:bCs/>
        </w:rPr>
        <w:t xml:space="preserve">- использовать в речи причастные и деепричастные обороты (</w:t>
      </w:r>
      <w:r>
        <w:rPr>
          <w:bCs/>
        </w:rPr>
        <w:t xml:space="preserve">participle</w:t>
      </w:r>
      <w:r>
        <w:rPr>
          <w:bCs/>
        </w:rPr>
        <w:t xml:space="preserve"> </w:t>
      </w:r>
      <w:r>
        <w:rPr>
          <w:bCs/>
        </w:rPr>
        <w:t xml:space="preserve">clauses</w:t>
      </w:r>
      <w:r>
        <w:rPr>
          <w:bCs/>
        </w:rPr>
        <w:t xml:space="preserve">); </w:t>
      </w:r>
      <w:r/>
    </w:p>
    <w:p>
      <w:pPr>
        <w:ind w:firstLine="284"/>
        <w:jc w:val="both"/>
        <w:rPr>
          <w:bCs/>
          <w:i/>
        </w:rPr>
      </w:pPr>
      <w:r>
        <w:rPr>
          <w:bCs/>
        </w:rPr>
        <w:t xml:space="preserve">- использовать в речи модальные глаголы для выражения возможности или вероятности в прошедшем времени (</w:t>
      </w:r>
      <w:r>
        <w:rPr>
          <w:bCs/>
        </w:rPr>
        <w:t xml:space="preserve">could</w:t>
      </w:r>
      <w:r>
        <w:rPr>
          <w:bCs/>
        </w:rPr>
        <w:t xml:space="preserve"> + </w:t>
      </w:r>
      <w:r>
        <w:rPr>
          <w:bCs/>
        </w:rPr>
        <w:t xml:space="preserve">have</w:t>
      </w:r>
      <w:r>
        <w:rPr>
          <w:bCs/>
        </w:rPr>
        <w:t xml:space="preserve"> </w:t>
      </w:r>
      <w:r>
        <w:rPr>
          <w:bCs/>
        </w:rPr>
        <w:t xml:space="preserve">done</w:t>
      </w:r>
      <w:r>
        <w:rPr>
          <w:bCs/>
        </w:rPr>
        <w:t xml:space="preserve">; </w:t>
      </w:r>
      <w:r>
        <w:rPr>
          <w:bCs/>
        </w:rPr>
        <w:t xml:space="preserve">might</w:t>
      </w:r>
      <w:r>
        <w:rPr>
          <w:bCs/>
        </w:rPr>
        <w:t xml:space="preserve"> + </w:t>
      </w:r>
      <w:r>
        <w:rPr>
          <w:bCs/>
        </w:rPr>
        <w:t xml:space="preserve">have</w:t>
      </w:r>
      <w:r>
        <w:rPr>
          <w:bCs/>
        </w:rPr>
        <w:t xml:space="preserve"> </w:t>
      </w:r>
      <w:r>
        <w:rPr>
          <w:bCs/>
        </w:rPr>
        <w:t xml:space="preserve">done</w:t>
      </w:r>
      <w:r>
        <w:rPr>
          <w:bCs/>
        </w:rPr>
        <w:t xml:space="preserve">). </w:t>
      </w:r>
      <w:r>
        <w:rPr>
          <w:bCs/>
          <w:i/>
        </w:rPr>
        <w:t xml:space="preserve">Выпускник на углублённом уровне получит возможность научиться:</w:t>
      </w:r>
      <w:r/>
    </w:p>
    <w:p>
      <w:pPr>
        <w:ind w:firstLine="284"/>
        <w:jc w:val="both"/>
        <w:rPr>
          <w:bCs/>
        </w:rPr>
      </w:pPr>
      <w:r>
        <w:rPr>
          <w:bCs/>
          <w:i/>
        </w:rPr>
        <w:t xml:space="preserve"> -</w:t>
      </w:r>
      <w:r>
        <w:rPr>
          <w:bCs/>
        </w:rPr>
        <w:t xml:space="preserve"> использовать в речи союзы </w:t>
      </w:r>
      <w:r>
        <w:rPr>
          <w:bCs/>
        </w:rPr>
        <w:t xml:space="preserve">despite</w:t>
      </w:r>
      <w:r>
        <w:rPr>
          <w:bCs/>
        </w:rPr>
        <w:t xml:space="preserve">/</w:t>
      </w:r>
      <w:r>
        <w:rPr>
          <w:bCs/>
        </w:rPr>
        <w:t xml:space="preserve">in</w:t>
      </w:r>
      <w:r>
        <w:rPr>
          <w:bCs/>
        </w:rPr>
        <w:t xml:space="preserve"> </w:t>
      </w:r>
      <w:r>
        <w:rPr>
          <w:bCs/>
        </w:rPr>
        <w:t xml:space="preserve">spite</w:t>
      </w:r>
      <w:r>
        <w:rPr>
          <w:bCs/>
        </w:rPr>
        <w:t xml:space="preserve"> </w:t>
      </w:r>
      <w:r>
        <w:rPr>
          <w:bCs/>
        </w:rPr>
        <w:t xml:space="preserve">of</w:t>
      </w:r>
      <w:r>
        <w:rPr>
          <w:bCs/>
        </w:rPr>
        <w:t xml:space="preserve"> для обозначения контраста, а также наречие </w:t>
      </w:r>
      <w:r>
        <w:rPr>
          <w:bCs/>
        </w:rPr>
        <w:t xml:space="preserve">nevertheless</w:t>
      </w:r>
      <w:r>
        <w:rPr>
          <w:bCs/>
        </w:rPr>
        <w:t xml:space="preserve">; </w:t>
      </w:r>
      <w:r/>
    </w:p>
    <w:p>
      <w:pPr>
        <w:ind w:firstLine="284"/>
        <w:jc w:val="both"/>
        <w:rPr>
          <w:bCs/>
        </w:rPr>
      </w:pPr>
      <w:r>
        <w:rPr>
          <w:bCs/>
        </w:rPr>
        <w:t xml:space="preserve">- распознавать в речи и использовать предложения с </w:t>
      </w:r>
      <w:r>
        <w:rPr>
          <w:bCs/>
        </w:rPr>
        <w:t xml:space="preserve">as</w:t>
      </w:r>
      <w:r>
        <w:rPr>
          <w:bCs/>
        </w:rPr>
        <w:t xml:space="preserve"> </w:t>
      </w:r>
      <w:r>
        <w:rPr>
          <w:bCs/>
        </w:rPr>
        <w:t xml:space="preserve">if</w:t>
      </w:r>
      <w:r>
        <w:rPr>
          <w:bCs/>
        </w:rPr>
        <w:t xml:space="preserve">/</w:t>
      </w:r>
      <w:r>
        <w:rPr>
          <w:bCs/>
        </w:rPr>
        <w:t xml:space="preserve">as</w:t>
      </w:r>
      <w:r>
        <w:rPr>
          <w:bCs/>
        </w:rPr>
        <w:t xml:space="preserve"> </w:t>
      </w:r>
      <w:r>
        <w:rPr>
          <w:bCs/>
        </w:rPr>
        <w:t xml:space="preserve">though</w:t>
      </w:r>
      <w:r>
        <w:rPr>
          <w:bCs/>
        </w:rPr>
        <w:t xml:space="preserve">;</w:t>
      </w:r>
      <w:r/>
    </w:p>
    <w:p>
      <w:pPr>
        <w:ind w:firstLine="284"/>
        <w:jc w:val="both"/>
        <w:rPr>
          <w:bCs/>
        </w:rPr>
      </w:pPr>
      <w:r>
        <w:rPr>
          <w:bCs/>
        </w:rPr>
        <w:t xml:space="preserve">- распознавать в речи и использовать структуры для выражения сожаления (</w:t>
      </w:r>
      <w:r>
        <w:rPr>
          <w:bCs/>
        </w:rPr>
        <w:t xml:space="preserve">It’s</w:t>
      </w:r>
      <w:r>
        <w:rPr>
          <w:bCs/>
        </w:rPr>
        <w:t xml:space="preserve"> </w:t>
      </w:r>
      <w:r>
        <w:rPr>
          <w:bCs/>
        </w:rPr>
        <w:t xml:space="preserve">time</w:t>
      </w:r>
      <w:r>
        <w:rPr>
          <w:bCs/>
        </w:rPr>
        <w:t xml:space="preserve"> </w:t>
      </w:r>
      <w:r>
        <w:rPr>
          <w:bCs/>
        </w:rPr>
        <w:t xml:space="preserve">you</w:t>
      </w:r>
      <w:r>
        <w:rPr>
          <w:bCs/>
        </w:rPr>
        <w:t xml:space="preserve"> </w:t>
      </w:r>
      <w:r>
        <w:rPr>
          <w:bCs/>
        </w:rPr>
        <w:t xml:space="preserve">did</w:t>
      </w:r>
      <w:r>
        <w:rPr>
          <w:bCs/>
        </w:rPr>
        <w:t xml:space="preserve"> </w:t>
      </w:r>
      <w:r>
        <w:rPr>
          <w:bCs/>
        </w:rPr>
        <w:t xml:space="preserve">it</w:t>
      </w:r>
      <w:r>
        <w:rPr>
          <w:bCs/>
        </w:rPr>
        <w:t xml:space="preserve">/</w:t>
      </w:r>
      <w:r>
        <w:rPr>
          <w:bCs/>
        </w:rPr>
        <w:t xml:space="preserve">I’d</w:t>
      </w:r>
      <w:r>
        <w:rPr>
          <w:bCs/>
        </w:rPr>
        <w:t xml:space="preserve"> </w:t>
      </w:r>
      <w:r>
        <w:rPr>
          <w:bCs/>
        </w:rPr>
        <w:t xml:space="preserve">rather</w:t>
      </w:r>
      <w:r>
        <w:rPr>
          <w:bCs/>
        </w:rPr>
        <w:t xml:space="preserve"> </w:t>
      </w:r>
      <w:r>
        <w:rPr>
          <w:bCs/>
        </w:rPr>
        <w:t xml:space="preserve">you</w:t>
      </w:r>
      <w:r>
        <w:rPr>
          <w:bCs/>
        </w:rPr>
        <w:t xml:space="preserve"> </w:t>
      </w:r>
      <w:r>
        <w:rPr>
          <w:bCs/>
        </w:rPr>
        <w:t xml:space="preserve">talked</w:t>
      </w:r>
      <w:r>
        <w:rPr>
          <w:bCs/>
        </w:rPr>
        <w:t xml:space="preserve"> </w:t>
      </w:r>
      <w:r>
        <w:rPr>
          <w:bCs/>
        </w:rPr>
        <w:t xml:space="preserve">to</w:t>
      </w:r>
      <w:r>
        <w:rPr>
          <w:bCs/>
        </w:rPr>
        <w:t xml:space="preserve"> </w:t>
      </w:r>
      <w:r>
        <w:rPr>
          <w:bCs/>
        </w:rPr>
        <w:t xml:space="preserve">her</w:t>
      </w:r>
      <w:r>
        <w:rPr>
          <w:bCs/>
        </w:rPr>
        <w:t xml:space="preserve">/</w:t>
      </w:r>
      <w:r>
        <w:rPr>
          <w:bCs/>
        </w:rPr>
        <w:t xml:space="preserve">You’d</w:t>
      </w:r>
      <w:r>
        <w:rPr>
          <w:bCs/>
        </w:rPr>
        <w:t xml:space="preserve"> </w:t>
      </w:r>
      <w:r>
        <w:rPr>
          <w:bCs/>
        </w:rPr>
        <w:t xml:space="preserve">better</w:t>
      </w:r>
      <w:r>
        <w:rPr>
          <w:bCs/>
        </w:rPr>
        <w:t xml:space="preserve">…);</w:t>
      </w:r>
      <w:r/>
    </w:p>
    <w:p>
      <w:pPr>
        <w:ind w:firstLine="284"/>
        <w:jc w:val="both"/>
        <w:rPr>
          <w:bCs/>
        </w:rPr>
      </w:pPr>
      <w:r>
        <w:rPr>
          <w:bCs/>
        </w:rPr>
        <w:t xml:space="preserve">- использовать в речи широкий спектр глагольных структур с герундием и инфинитивом; </w:t>
      </w:r>
      <w:r/>
    </w:p>
    <w:p>
      <w:pPr>
        <w:ind w:firstLine="284"/>
        <w:jc w:val="both"/>
        <w:rPr>
          <w:bCs/>
          <w:lang w:val="en-US"/>
        </w:rPr>
      </w:pPr>
      <w:r>
        <w:rPr>
          <w:bCs/>
          <w:lang w:val="en-US"/>
        </w:rPr>
        <w:t xml:space="preserve">- </w:t>
      </w:r>
      <w:r>
        <w:rPr>
          <w:bCs/>
        </w:rPr>
        <w:t xml:space="preserve">использовать</w:t>
      </w:r>
      <w:r>
        <w:rPr>
          <w:bCs/>
          <w:lang w:val="en-US"/>
        </w:rPr>
        <w:t xml:space="preserve"> </w:t>
      </w:r>
      <w:r>
        <w:rPr>
          <w:bCs/>
        </w:rPr>
        <w:t xml:space="preserve">в</w:t>
      </w:r>
      <w:r>
        <w:rPr>
          <w:bCs/>
          <w:lang w:val="en-US"/>
        </w:rPr>
        <w:t xml:space="preserve"> </w:t>
      </w:r>
      <w:r>
        <w:rPr>
          <w:bCs/>
        </w:rPr>
        <w:t xml:space="preserve">речи</w:t>
      </w:r>
      <w:r>
        <w:rPr>
          <w:bCs/>
          <w:lang w:val="en-US"/>
        </w:rPr>
        <w:t xml:space="preserve"> </w:t>
      </w:r>
      <w:r>
        <w:rPr>
          <w:bCs/>
        </w:rPr>
        <w:t xml:space="preserve">инверсию</w:t>
      </w:r>
      <w:r>
        <w:rPr>
          <w:bCs/>
          <w:lang w:val="en-US"/>
        </w:rPr>
        <w:t xml:space="preserve"> </w:t>
      </w:r>
      <w:r>
        <w:rPr>
          <w:bCs/>
        </w:rPr>
        <w:t xml:space="preserve">с</w:t>
      </w:r>
      <w:r>
        <w:rPr>
          <w:bCs/>
          <w:lang w:val="en-US"/>
        </w:rPr>
        <w:t xml:space="preserve"> </w:t>
      </w:r>
      <w:r>
        <w:rPr>
          <w:bCs/>
        </w:rPr>
        <w:t xml:space="preserve">отрицательными</w:t>
      </w:r>
      <w:r>
        <w:rPr>
          <w:bCs/>
          <w:lang w:val="en-US"/>
        </w:rPr>
        <w:t xml:space="preserve"> </w:t>
      </w:r>
      <w:r>
        <w:rPr>
          <w:bCs/>
        </w:rPr>
        <w:t xml:space="preserve">наречиями</w:t>
      </w:r>
      <w:r>
        <w:rPr>
          <w:bCs/>
          <w:lang w:val="en-US"/>
        </w:rPr>
        <w:t xml:space="preserve"> (Never have I seen…/Barely did I hear what he was saying…); </w:t>
      </w:r>
      <w:r/>
    </w:p>
    <w:p>
      <w:pPr>
        <w:ind w:firstLine="284"/>
        <w:jc w:val="both"/>
        <w:rPr>
          <w:bCs/>
          <w:lang w:val="en-US"/>
        </w:rPr>
      </w:pPr>
      <w:r>
        <w:rPr>
          <w:bCs/>
          <w:lang w:val="en-US"/>
        </w:rPr>
        <w:t xml:space="preserve">- </w:t>
      </w:r>
      <w:r>
        <w:rPr>
          <w:bCs/>
        </w:rPr>
        <w:t xml:space="preserve">употреблять</w:t>
      </w:r>
      <w:r>
        <w:rPr>
          <w:bCs/>
          <w:lang w:val="en-US"/>
        </w:rPr>
        <w:t xml:space="preserve"> </w:t>
      </w:r>
      <w:r>
        <w:rPr>
          <w:bCs/>
        </w:rPr>
        <w:t xml:space="preserve">в</w:t>
      </w:r>
      <w:r>
        <w:rPr>
          <w:bCs/>
          <w:lang w:val="en-US"/>
        </w:rPr>
        <w:t xml:space="preserve"> </w:t>
      </w:r>
      <w:r>
        <w:rPr>
          <w:bCs/>
        </w:rPr>
        <w:t xml:space="preserve">речи</w:t>
      </w:r>
      <w:r>
        <w:rPr>
          <w:bCs/>
          <w:lang w:val="en-US"/>
        </w:rPr>
        <w:t xml:space="preserve"> </w:t>
      </w:r>
      <w:r>
        <w:rPr>
          <w:bCs/>
        </w:rPr>
        <w:t xml:space="preserve">страдательный</w:t>
      </w:r>
      <w:r>
        <w:rPr>
          <w:bCs/>
          <w:lang w:val="en-US"/>
        </w:rPr>
        <w:t xml:space="preserve"> </w:t>
      </w:r>
      <w:r>
        <w:rPr>
          <w:bCs/>
        </w:rPr>
        <w:t xml:space="preserve">залог</w:t>
      </w:r>
      <w:r>
        <w:rPr>
          <w:bCs/>
          <w:lang w:val="en-US"/>
        </w:rPr>
        <w:t xml:space="preserve"> </w:t>
      </w:r>
      <w:r>
        <w:rPr>
          <w:bCs/>
        </w:rPr>
        <w:t xml:space="preserve">в</w:t>
      </w:r>
      <w:r>
        <w:rPr>
          <w:bCs/>
          <w:lang w:val="en-US"/>
        </w:rPr>
        <w:t xml:space="preserve"> Past Continuous </w:t>
      </w:r>
      <w:r>
        <w:rPr>
          <w:bCs/>
        </w:rPr>
        <w:t xml:space="preserve">и</w:t>
      </w:r>
      <w:r>
        <w:rPr>
          <w:bCs/>
          <w:lang w:val="en-US"/>
        </w:rPr>
        <w:t xml:space="preserve"> Past Perfect, Present Continuous, Past Simple, Present Perfect.</w:t>
      </w:r>
      <w:r/>
    </w:p>
    <w:p>
      <w:pPr>
        <w:pStyle w:val="439"/>
        <w:contextualSpacing w:val="true"/>
        <w:jc w:val="both"/>
        <w:spacing w:lineRule="atLeast" w:line="0" w:after="0" w:afterAutospacing="0" w:before="0" w:beforeAutospacing="0"/>
        <w:shd w:val="clear" w:fill="FFFFFF" w:color="FFFFFF"/>
        <w:rPr>
          <w:rStyle w:val="440"/>
        </w:rPr>
      </w:pPr>
      <w:r>
        <w:rPr>
          <w:rStyle w:val="440"/>
          <w:b/>
        </w:rPr>
        <w:t xml:space="preserve">Лексическая сторона речи</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Распознавание и использование в речи устойчивых выражений и фраз (</w:t>
      </w:r>
      <w:r>
        <w:rPr>
          <w:rStyle w:val="440"/>
        </w:rPr>
        <w:t xml:space="preserve">collocations</w:t>
      </w:r>
      <w:r>
        <w:rPr>
          <w:rStyle w:val="440"/>
        </w:rPr>
        <w:t xml:space="preserve">) в рамках тем, включённых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 </w:t>
      </w:r>
      <w:r/>
    </w:p>
    <w:p>
      <w:pPr>
        <w:pStyle w:val="439"/>
        <w:contextualSpacing w:val="true"/>
        <w:jc w:val="both"/>
        <w:spacing w:lineRule="atLeast" w:line="0" w:after="0" w:afterAutospacing="0" w:before="0" w:beforeAutospacing="0"/>
        <w:shd w:val="clear" w:fill="FFFFFF" w:color="FFFFFF"/>
        <w:rPr>
          <w:rStyle w:val="440"/>
        </w:rPr>
      </w:pPr>
      <w:r>
        <w:rPr>
          <w:rStyle w:val="440"/>
          <w:b/>
        </w:rPr>
        <w:t xml:space="preserve">10 класс</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1. Объём лексического материала в 10 классе составляет более 2400 единиц, из них 200–250 новых лексических единиц для продуктивного усвоения.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2. Основные словообразовательные средства:</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  словосложение по модели </w:t>
      </w:r>
      <w:r>
        <w:rPr>
          <w:rStyle w:val="440"/>
          <w:lang w:val="en-US"/>
        </w:rPr>
        <w:t xml:space="preserve">Adj</w:t>
      </w:r>
      <w:r>
        <w:rPr>
          <w:rStyle w:val="440"/>
        </w:rPr>
        <w:t xml:space="preserve">/</w:t>
      </w:r>
      <w:r>
        <w:rPr>
          <w:rStyle w:val="440"/>
          <w:lang w:val="en-US"/>
        </w:rPr>
        <w:t xml:space="preserve">N</w:t>
      </w:r>
      <w:r>
        <w:rPr>
          <w:rStyle w:val="440"/>
        </w:rPr>
        <w:t xml:space="preserve">/</w:t>
      </w:r>
      <w:r>
        <w:rPr>
          <w:rStyle w:val="440"/>
          <w:lang w:val="en-US"/>
        </w:rPr>
        <w:t xml:space="preserve">Adv</w:t>
      </w:r>
      <w:r>
        <w:rPr>
          <w:rStyle w:val="440"/>
        </w:rPr>
        <w:t xml:space="preserve"> + </w:t>
      </w:r>
      <w:r>
        <w:rPr>
          <w:rStyle w:val="440"/>
          <w:lang w:val="en-US"/>
        </w:rPr>
        <w:t xml:space="preserve">Part</w:t>
      </w:r>
      <w:r>
        <w:rPr>
          <w:rStyle w:val="440"/>
        </w:rPr>
        <w:t xml:space="preserve"> </w:t>
      </w:r>
      <w:r>
        <w:rPr>
          <w:rStyle w:val="440"/>
          <w:lang w:val="en-US"/>
        </w:rPr>
        <w:t xml:space="preserve">I</w:t>
      </w:r>
      <w:r>
        <w:rPr>
          <w:rStyle w:val="440"/>
        </w:rPr>
        <w:t xml:space="preserve"> (</w:t>
      </w:r>
      <w:r>
        <w:rPr>
          <w:rStyle w:val="440"/>
          <w:lang w:val="en-US"/>
        </w:rPr>
        <w:t xml:space="preserve">easy</w:t>
      </w:r>
      <w:r>
        <w:rPr>
          <w:rStyle w:val="440"/>
        </w:rPr>
        <w:t xml:space="preserve">-</w:t>
      </w:r>
      <w:r>
        <w:rPr>
          <w:rStyle w:val="440"/>
          <w:lang w:val="en-US"/>
        </w:rPr>
        <w:t xml:space="preserve">going</w:t>
      </w:r>
      <w:r>
        <w:rPr>
          <w:rStyle w:val="440"/>
        </w:rPr>
        <w:t xml:space="preserve">, </w:t>
      </w:r>
      <w:r>
        <w:rPr>
          <w:rStyle w:val="440"/>
          <w:lang w:val="en-US"/>
        </w:rPr>
        <w:t xml:space="preserve">heartbreaking</w:t>
      </w:r>
      <w:r>
        <w:rPr>
          <w:rStyle w:val="440"/>
        </w:rPr>
        <w:t xml:space="preserve">, </w:t>
      </w:r>
      <w:r>
        <w:rPr>
          <w:rStyle w:val="440"/>
          <w:lang w:val="en-US"/>
        </w:rPr>
        <w:t xml:space="preserve">well</w:t>
      </w:r>
      <w:r>
        <w:rPr>
          <w:rStyle w:val="440"/>
        </w:rPr>
        <w:t xml:space="preserve">-</w:t>
      </w:r>
      <w:r>
        <w:rPr>
          <w:rStyle w:val="440"/>
          <w:lang w:val="en-US"/>
        </w:rPr>
        <w:t xml:space="preserve">meaning</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 словосложение по модели </w:t>
      </w:r>
      <w:r>
        <w:rPr>
          <w:rStyle w:val="440"/>
          <w:lang w:val="en-US"/>
        </w:rPr>
        <w:t xml:space="preserve">N</w:t>
      </w:r>
      <w:r>
        <w:rPr>
          <w:rStyle w:val="440"/>
        </w:rPr>
        <w:t xml:space="preserve">/</w:t>
      </w:r>
      <w:r>
        <w:rPr>
          <w:rStyle w:val="440"/>
          <w:lang w:val="en-US"/>
        </w:rPr>
        <w:t xml:space="preserve">Adv</w:t>
      </w:r>
      <w:r>
        <w:rPr>
          <w:rStyle w:val="440"/>
        </w:rPr>
        <w:t xml:space="preserve"> + </w:t>
      </w:r>
      <w:r>
        <w:rPr>
          <w:rStyle w:val="440"/>
          <w:lang w:val="en-US"/>
        </w:rPr>
        <w:t xml:space="preserve">Part</w:t>
      </w:r>
      <w:r>
        <w:rPr>
          <w:rStyle w:val="440"/>
        </w:rPr>
        <w:t xml:space="preserve"> </w:t>
      </w:r>
      <w:r>
        <w:rPr>
          <w:rStyle w:val="440"/>
          <w:lang w:val="en-US"/>
        </w:rPr>
        <w:t xml:space="preserve">II</w:t>
      </w:r>
      <w:r>
        <w:rPr>
          <w:rStyle w:val="440"/>
        </w:rPr>
        <w:t xml:space="preserve"> (</w:t>
      </w:r>
      <w:r>
        <w:rPr>
          <w:rStyle w:val="440"/>
          <w:lang w:val="en-US"/>
        </w:rPr>
        <w:t xml:space="preserve">horse</w:t>
      </w:r>
      <w:r>
        <w:rPr>
          <w:rStyle w:val="440"/>
        </w:rPr>
        <w:t xml:space="preserve">-</w:t>
      </w:r>
      <w:r>
        <w:rPr>
          <w:rStyle w:val="440"/>
          <w:lang w:val="en-US"/>
        </w:rPr>
        <w:t xml:space="preserve">drawn</w:t>
      </w:r>
      <w:r>
        <w:rPr>
          <w:rStyle w:val="440"/>
        </w:rPr>
        <w:t xml:space="preserve">, </w:t>
      </w:r>
      <w:r>
        <w:rPr>
          <w:rStyle w:val="440"/>
          <w:lang w:val="en-US"/>
        </w:rPr>
        <w:t xml:space="preserve">well</w:t>
      </w:r>
      <w:r>
        <w:rPr>
          <w:rStyle w:val="440"/>
        </w:rPr>
        <w:t xml:space="preserve">-</w:t>
      </w:r>
      <w:r>
        <w:rPr>
          <w:rStyle w:val="440"/>
          <w:lang w:val="en-US"/>
        </w:rPr>
        <w:t xml:space="preserve">paid</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 словосложение по модели </w:t>
      </w:r>
      <w:r>
        <w:rPr>
          <w:rStyle w:val="440"/>
          <w:lang w:val="en-US"/>
        </w:rPr>
        <w:t xml:space="preserve">Adj</w:t>
      </w:r>
      <w:r>
        <w:rPr>
          <w:rStyle w:val="440"/>
        </w:rPr>
        <w:t xml:space="preserve">/</w:t>
      </w:r>
      <w:r>
        <w:rPr>
          <w:rStyle w:val="440"/>
          <w:lang w:val="en-US"/>
        </w:rPr>
        <w:t xml:space="preserve">Num</w:t>
      </w:r>
      <w:r>
        <w:rPr>
          <w:rStyle w:val="440"/>
        </w:rPr>
        <w:t xml:space="preserve"> + </w:t>
      </w:r>
      <w:r>
        <w:rPr>
          <w:rStyle w:val="440"/>
          <w:lang w:val="en-US"/>
        </w:rPr>
        <w:t xml:space="preserve">N</w:t>
      </w:r>
      <w:r>
        <w:rPr>
          <w:rStyle w:val="440"/>
        </w:rPr>
        <w:t xml:space="preserve"> + -</w:t>
      </w:r>
      <w:r>
        <w:rPr>
          <w:rStyle w:val="440"/>
          <w:lang w:val="en-US"/>
        </w:rPr>
        <w:t xml:space="preserve">ed</w:t>
      </w:r>
      <w:r>
        <w:rPr>
          <w:rStyle w:val="440"/>
        </w:rPr>
        <w:t xml:space="preserve"> (</w:t>
      </w:r>
      <w:r>
        <w:rPr>
          <w:rStyle w:val="440"/>
          <w:lang w:val="en-US"/>
        </w:rPr>
        <w:t xml:space="preserve">blue</w:t>
      </w:r>
      <w:r>
        <w:rPr>
          <w:rStyle w:val="440"/>
        </w:rPr>
        <w:t xml:space="preserve">-</w:t>
      </w:r>
      <w:r>
        <w:rPr>
          <w:rStyle w:val="440"/>
          <w:lang w:val="en-US"/>
        </w:rPr>
        <w:t xml:space="preserve">eyed</w:t>
      </w:r>
      <w:r>
        <w:rPr>
          <w:rStyle w:val="440"/>
        </w:rPr>
        <w:t xml:space="preserve">, </w:t>
      </w:r>
      <w:r>
        <w:rPr>
          <w:rStyle w:val="440"/>
          <w:lang w:val="en-US"/>
        </w:rPr>
        <w:t xml:space="preserve">fourlegged</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словосложение с использованием количественных и порядковых числительных (</w:t>
      </w:r>
      <w:r>
        <w:rPr>
          <w:rStyle w:val="440"/>
        </w:rPr>
        <w:t xml:space="preserve">five-year-old</w:t>
      </w:r>
      <w:r>
        <w:rPr>
          <w:rStyle w:val="440"/>
        </w:rPr>
        <w:t xml:space="preserve">, </w:t>
      </w:r>
      <w:r>
        <w:rPr>
          <w:rStyle w:val="440"/>
        </w:rPr>
        <w:t xml:space="preserve">twelve-inch</w:t>
      </w:r>
      <w:r>
        <w:rPr>
          <w:rStyle w:val="440"/>
        </w:rPr>
        <w:t xml:space="preserve">, </w:t>
      </w:r>
      <w:r>
        <w:rPr>
          <w:rStyle w:val="440"/>
        </w:rPr>
        <w:t xml:space="preserve">first-rate</w:t>
      </w:r>
      <w:r>
        <w:rPr>
          <w:rStyle w:val="440"/>
        </w:rPr>
        <w:t xml:space="preserve">, </w:t>
      </w:r>
      <w:r>
        <w:rPr>
          <w:rStyle w:val="440"/>
        </w:rPr>
        <w:t xml:space="preserve">second-hand</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деривационное словообразование с помощью префиксов различной семантики: </w:t>
      </w:r>
      <w:r>
        <w:rPr>
          <w:rStyle w:val="440"/>
        </w:rPr>
        <w:t xml:space="preserve">anti</w:t>
      </w:r>
      <w:r>
        <w:rPr>
          <w:rStyle w:val="440"/>
        </w:rPr>
        <w:t xml:space="preserve">- (</w:t>
      </w:r>
      <w:r>
        <w:rPr>
          <w:rStyle w:val="440"/>
        </w:rPr>
        <w:t xml:space="preserve">antiwar</w:t>
      </w:r>
      <w:r>
        <w:rPr>
          <w:rStyle w:val="440"/>
        </w:rPr>
        <w:t xml:space="preserve">), </w:t>
      </w:r>
      <w:r>
        <w:rPr>
          <w:rStyle w:val="440"/>
        </w:rPr>
        <w:t xml:space="preserve">dis</w:t>
      </w:r>
      <w:r>
        <w:rPr>
          <w:rStyle w:val="440"/>
        </w:rPr>
        <w:t xml:space="preserve">- (</w:t>
      </w:r>
      <w:r>
        <w:rPr>
          <w:rStyle w:val="440"/>
        </w:rPr>
        <w:t xml:space="preserve">disloyal</w:t>
      </w:r>
      <w:r>
        <w:rPr>
          <w:rStyle w:val="440"/>
        </w:rPr>
        <w:t xml:space="preserve">), </w:t>
      </w:r>
      <w:r>
        <w:rPr>
          <w:rStyle w:val="440"/>
        </w:rPr>
        <w:t xml:space="preserve">mis</w:t>
      </w:r>
      <w:r>
        <w:rPr>
          <w:rStyle w:val="440"/>
        </w:rPr>
        <w:t xml:space="preserve">- (</w:t>
      </w:r>
      <w:r>
        <w:rPr>
          <w:rStyle w:val="440"/>
        </w:rPr>
        <w:t xml:space="preserve">misbehave</w:t>
      </w:r>
      <w:r>
        <w:rPr>
          <w:rStyle w:val="440"/>
        </w:rPr>
        <w:t xml:space="preserve">), </w:t>
      </w:r>
      <w:r>
        <w:rPr>
          <w:rStyle w:val="440"/>
        </w:rPr>
        <w:t xml:space="preserve">out</w:t>
      </w:r>
      <w:r>
        <w:rPr>
          <w:rStyle w:val="440"/>
        </w:rPr>
        <w:t xml:space="preserve">- (</w:t>
      </w:r>
      <w:r>
        <w:rPr>
          <w:rStyle w:val="440"/>
        </w:rPr>
        <w:t xml:space="preserve">outdo</w:t>
      </w:r>
      <w:r>
        <w:rPr>
          <w:rStyle w:val="440"/>
        </w:rPr>
        <w:t xml:space="preserve">), </w:t>
      </w:r>
      <w:r>
        <w:rPr>
          <w:rStyle w:val="440"/>
        </w:rPr>
        <w:t xml:space="preserve">over</w:t>
      </w:r>
      <w:r>
        <w:rPr>
          <w:rStyle w:val="440"/>
        </w:rPr>
        <w:t xml:space="preserve">- (</w:t>
      </w:r>
      <w:r>
        <w:rPr>
          <w:rStyle w:val="440"/>
        </w:rPr>
        <w:t xml:space="preserve">overdo</w:t>
      </w:r>
      <w:r>
        <w:rPr>
          <w:rStyle w:val="440"/>
        </w:rPr>
        <w:t xml:space="preserve">), </w:t>
      </w:r>
      <w:r>
        <w:rPr>
          <w:rStyle w:val="440"/>
        </w:rPr>
        <w:t xml:space="preserve">pre</w:t>
      </w:r>
      <w:r>
        <w:rPr>
          <w:rStyle w:val="440"/>
        </w:rPr>
        <w:t xml:space="preserve">- (</w:t>
      </w:r>
      <w:r>
        <w:rPr>
          <w:rStyle w:val="440"/>
        </w:rPr>
        <w:t xml:space="preserve">prehistoric</w:t>
      </w:r>
      <w:r>
        <w:rPr>
          <w:rStyle w:val="440"/>
        </w:rPr>
        <w:t xml:space="preserve">), </w:t>
      </w:r>
      <w:r>
        <w:rPr>
          <w:rStyle w:val="440"/>
        </w:rPr>
        <w:t xml:space="preserve">un</w:t>
      </w:r>
      <w:r>
        <w:rPr>
          <w:rStyle w:val="440"/>
        </w:rPr>
        <w:t xml:space="preserve">- (</w:t>
      </w:r>
      <w:r>
        <w:rPr>
          <w:rStyle w:val="440"/>
        </w:rPr>
        <w:t xml:space="preserve">unfasten</w:t>
      </w:r>
      <w:r>
        <w:rPr>
          <w:rStyle w:val="440"/>
        </w:rPr>
        <w:t xml:space="preserve">), </w:t>
      </w:r>
      <w:r>
        <w:rPr>
          <w:rStyle w:val="440"/>
        </w:rPr>
        <w:t xml:space="preserve">under</w:t>
      </w:r>
      <w:r>
        <w:rPr>
          <w:rStyle w:val="440"/>
        </w:rPr>
        <w:t xml:space="preserve">- (</w:t>
      </w:r>
      <w:r>
        <w:rPr>
          <w:rStyle w:val="440"/>
        </w:rPr>
        <w:t xml:space="preserve">underdeveloped</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конверсия для образования глаголов от существительных, обозначающих животных (аре — </w:t>
      </w:r>
      <w:r>
        <w:rPr>
          <w:rStyle w:val="440"/>
        </w:rPr>
        <w:t xml:space="preserve">to</w:t>
      </w:r>
      <w:r>
        <w:rPr>
          <w:rStyle w:val="440"/>
        </w:rPr>
        <w:t xml:space="preserve"> аре, </w:t>
      </w:r>
      <w:r>
        <w:rPr>
          <w:rStyle w:val="440"/>
        </w:rPr>
        <w:t xml:space="preserve">dog</w:t>
      </w:r>
      <w:r>
        <w:rPr>
          <w:rStyle w:val="440"/>
        </w:rPr>
        <w:t xml:space="preserve"> — </w:t>
      </w:r>
      <w:r>
        <w:rPr>
          <w:rStyle w:val="440"/>
        </w:rPr>
        <w:t xml:space="preserve">to</w:t>
      </w:r>
      <w:r>
        <w:rPr>
          <w:rStyle w:val="440"/>
        </w:rPr>
        <w:t xml:space="preserve"> </w:t>
      </w:r>
      <w:r>
        <w:rPr>
          <w:rStyle w:val="440"/>
        </w:rPr>
        <w:t xml:space="preserve">dog</w:t>
      </w:r>
      <w:r>
        <w:rPr>
          <w:rStyle w:val="440"/>
        </w:rPr>
        <w:t xml:space="preserve">, </w:t>
      </w:r>
      <w:r>
        <w:rPr>
          <w:rStyle w:val="440"/>
        </w:rPr>
        <w:t xml:space="preserve">duck</w:t>
      </w:r>
      <w:r>
        <w:rPr>
          <w:rStyle w:val="440"/>
        </w:rPr>
        <w:t xml:space="preserve"> — </w:t>
      </w:r>
      <w:r>
        <w:rPr>
          <w:rStyle w:val="440"/>
        </w:rPr>
        <w:t xml:space="preserve">to</w:t>
      </w:r>
      <w:r>
        <w:rPr>
          <w:rStyle w:val="440"/>
        </w:rPr>
        <w:t xml:space="preserve"> </w:t>
      </w:r>
      <w:r>
        <w:rPr>
          <w:rStyle w:val="440"/>
        </w:rPr>
        <w:t xml:space="preserve">duck</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сокращение лексических единиц (</w:t>
      </w:r>
      <w:r>
        <w:rPr>
          <w:rStyle w:val="440"/>
        </w:rPr>
        <w:t xml:space="preserve">exam</w:t>
      </w:r>
      <w:r>
        <w:rPr>
          <w:rStyle w:val="440"/>
        </w:rPr>
        <w:t xml:space="preserve"> — </w:t>
      </w:r>
      <w:r>
        <w:rPr>
          <w:rStyle w:val="440"/>
        </w:rPr>
        <w:t xml:space="preserve">examination</w:t>
      </w:r>
      <w:r>
        <w:rPr>
          <w:rStyle w:val="440"/>
        </w:rPr>
        <w:t xml:space="preserve">), в том числе с помощью создания аббревиатур (</w:t>
      </w:r>
      <w:r>
        <w:rPr>
          <w:rStyle w:val="440"/>
        </w:rPr>
        <w:t xml:space="preserve">тр</w:t>
      </w:r>
      <w:r>
        <w:rPr>
          <w:rStyle w:val="440"/>
        </w:rPr>
        <w:t xml:space="preserve">, </w:t>
      </w:r>
      <w:r>
        <w:rPr>
          <w:rStyle w:val="440"/>
        </w:rPr>
        <w:t xml:space="preserve">рс</w:t>
      </w:r>
      <w:r>
        <w:rPr>
          <w:rStyle w:val="440"/>
        </w:rPr>
        <w:t xml:space="preserve">, </w:t>
      </w:r>
      <w:r>
        <w:rPr>
          <w:rStyle w:val="440"/>
        </w:rPr>
        <w:t xml:space="preserve">etc</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3. </w:t>
      </w:r>
      <w:r>
        <w:rPr>
          <w:rStyle w:val="440"/>
        </w:rPr>
        <w:t xml:space="preserve">Фразовые</w:t>
      </w:r>
      <w:r>
        <w:rPr>
          <w:rStyle w:val="440"/>
          <w:lang w:val="en-US"/>
        </w:rPr>
        <w:t xml:space="preserve"> </w:t>
      </w:r>
      <w:r>
        <w:rPr>
          <w:rStyle w:val="440"/>
        </w:rPr>
        <w:t xml:space="preserve">глаголы</w:t>
      </w:r>
      <w:r>
        <w:rPr>
          <w:rStyle w:val="440"/>
          <w:lang w:val="en-US"/>
        </w:rPr>
        <w:t xml:space="preserve"> (to die away, to die out, to die down, to die for; to carry on, to carry out, to carry through; to rub along, to rub down, to rub in, to rub out; to stick out, to stick to, to stick together, to stick up for sth, to stick with).</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4. С</w:t>
      </w:r>
      <w:r>
        <w:rPr>
          <w:rStyle w:val="440"/>
          <w:lang w:val="en-US"/>
        </w:rPr>
        <w:t xml:space="preserve">инонимы (lump — piece, require — demand, seek (for) — look for, feast — holiday, feast — meal, pupil — disciple, smell — scent — aroma — reek, strange — queer — odd, to reflect — to brood, to stay — to remain, fee(s) — salary, fat — stout, very — pretty).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5. Сложные с точки зрения значения и употребления лексические единицы (shadow — shade, victim — sacrifice, accord — discord, affect — effect, in spite (of) — despite).</w:t>
      </w:r>
      <w:r/>
    </w:p>
    <w:p>
      <w:pPr>
        <w:pStyle w:val="439"/>
        <w:contextualSpacing w:val="true"/>
        <w:jc w:val="both"/>
        <w:spacing w:lineRule="atLeast" w:line="0" w:after="0" w:afterAutospacing="0" w:before="0" w:beforeAutospacing="0"/>
        <w:shd w:val="clear" w:fill="FFFFFF" w:color="FFFFFF"/>
        <w:rPr>
          <w:rStyle w:val="440"/>
          <w:b/>
        </w:rPr>
      </w:pPr>
      <w:r>
        <w:rPr>
          <w:rStyle w:val="440"/>
          <w:b/>
        </w:rPr>
        <w:t xml:space="preserve">11 класс</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1. Объём лексического материала к окончанию 11 класса должен составлять более 2800 единиц, из них 200–250 новых лексических единиц для продуктивного усвоения.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2. Основные словообразовательные средства: • образование сложных прилагательных по моделям: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Adj + Part I (easy-going, smart-looking),</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 N + Part I (heart-breaking, progress-making),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Adv + Part I (fast-developing, well-meaning),</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 N + Part II (poverty-stricken, horse-drawn),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Adv + Part II (well-paid, well-fed),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Adj + N + -</w:t>
      </w:r>
      <w:r>
        <w:rPr>
          <w:rStyle w:val="440"/>
          <w:lang w:val="en-US"/>
        </w:rPr>
        <w:t xml:space="preserve">ed</w:t>
      </w:r>
      <w:r>
        <w:rPr>
          <w:rStyle w:val="440"/>
          <w:lang w:val="en-US"/>
        </w:rPr>
        <w:t xml:space="preserve"> (blue-eyed, broad-shouldered), Num + N + -ed (three-headed, four-legged);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  </w:t>
      </w:r>
      <w:r>
        <w:rPr>
          <w:rStyle w:val="440"/>
        </w:rPr>
        <w:t xml:space="preserve">префиксальное</w:t>
      </w:r>
      <w:r>
        <w:rPr>
          <w:rStyle w:val="440"/>
          <w:lang w:val="en-US"/>
        </w:rPr>
        <w:t xml:space="preserve"> </w:t>
      </w:r>
      <w:r>
        <w:rPr>
          <w:rStyle w:val="440"/>
        </w:rPr>
        <w:t xml:space="preserve">образование</w:t>
      </w:r>
      <w:r>
        <w:rPr>
          <w:rStyle w:val="440"/>
          <w:lang w:val="en-US"/>
        </w:rPr>
        <w:t xml:space="preserve"> </w:t>
      </w:r>
      <w:r>
        <w:rPr>
          <w:rStyle w:val="440"/>
        </w:rPr>
        <w:t xml:space="preserve">лексических</w:t>
      </w:r>
      <w:r>
        <w:rPr>
          <w:rStyle w:val="440"/>
          <w:lang w:val="en-US"/>
        </w:rPr>
        <w:t xml:space="preserve"> </w:t>
      </w:r>
      <w:r>
        <w:rPr>
          <w:rStyle w:val="440"/>
        </w:rPr>
        <w:t xml:space="preserve">единиц</w:t>
      </w:r>
      <w:r>
        <w:rPr>
          <w:rStyle w:val="440"/>
          <w:lang w:val="en-US"/>
        </w:rPr>
        <w:t xml:space="preserve">; </w:t>
      </w:r>
      <w:r>
        <w:rPr>
          <w:rStyle w:val="440"/>
        </w:rPr>
        <w:t xml:space="preserve">семант</w:t>
      </w:r>
      <w:r>
        <w:rPr>
          <w:rStyle w:val="440"/>
          <w:lang w:val="en-US"/>
        </w:rPr>
        <w:t xml:space="preserve"> </w:t>
      </w:r>
      <w:r>
        <w:rPr>
          <w:rStyle w:val="440"/>
        </w:rPr>
        <w:t xml:space="preserve">ика</w:t>
      </w:r>
      <w:r>
        <w:rPr>
          <w:rStyle w:val="440"/>
          <w:lang w:val="en-US"/>
        </w:rPr>
        <w:t xml:space="preserve"> </w:t>
      </w:r>
      <w:r>
        <w:rPr>
          <w:rStyle w:val="440"/>
        </w:rPr>
        <w:t xml:space="preserve">префиксов</w:t>
      </w:r>
      <w:r>
        <w:rPr>
          <w:rStyle w:val="440"/>
          <w:lang w:val="en-US"/>
        </w:rPr>
        <w:t xml:space="preserve"> (anti-, dis-, mis-, out-, over-, pre-, un-, under-);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 </w:t>
      </w:r>
      <w:r>
        <w:rPr>
          <w:rStyle w:val="440"/>
        </w:rPr>
        <w:t xml:space="preserve">словообразовательные</w:t>
      </w:r>
      <w:r>
        <w:rPr>
          <w:rStyle w:val="440"/>
          <w:lang w:val="en-US"/>
        </w:rPr>
        <w:t xml:space="preserve"> </w:t>
      </w:r>
      <w:r>
        <w:rPr>
          <w:rStyle w:val="440"/>
        </w:rPr>
        <w:t xml:space="preserve">гнёзда</w:t>
      </w:r>
      <w:r>
        <w:rPr>
          <w:rStyle w:val="440"/>
          <w:lang w:val="en-US"/>
        </w:rPr>
        <w:t xml:space="preserve"> (confide, confident, confidential, confidence).</w:t>
      </w:r>
      <w:r/>
    </w:p>
    <w:p>
      <w:pPr>
        <w:pStyle w:val="439"/>
        <w:contextualSpacing w:val="true"/>
        <w:jc w:val="both"/>
        <w:spacing w:lineRule="atLeast" w:line="0" w:after="0" w:afterAutospacing="0" w:before="0" w:beforeAutospacing="0"/>
        <w:shd w:val="clear" w:fill="FFFFFF" w:color="FFFFFF"/>
        <w:rPr>
          <w:rStyle w:val="440"/>
        </w:rPr>
      </w:pPr>
      <w:r>
        <w:rPr>
          <w:rStyle w:val="440"/>
          <w:lang w:val="en-US"/>
        </w:rPr>
        <w:t xml:space="preserve"> </w:t>
      </w:r>
      <w:r>
        <w:rPr>
          <w:rStyle w:val="440"/>
        </w:rPr>
        <w:t xml:space="preserve">3. Образование глаголов по конверсии: использование порядковых и количественных числи тельных при образовании сложных прилагательных (</w:t>
      </w:r>
      <w:r>
        <w:rPr>
          <w:rStyle w:val="440"/>
          <w:lang w:val="en-US"/>
        </w:rPr>
        <w:t xml:space="preserve">a</w:t>
      </w:r>
      <w:r>
        <w:rPr>
          <w:rStyle w:val="440"/>
        </w:rPr>
        <w:t xml:space="preserve"> </w:t>
      </w:r>
      <w:r>
        <w:rPr>
          <w:rStyle w:val="440"/>
          <w:lang w:val="en-US"/>
        </w:rPr>
        <w:t xml:space="preserve">five</w:t>
      </w:r>
      <w:r>
        <w:rPr>
          <w:rStyle w:val="440"/>
        </w:rPr>
        <w:t xml:space="preserve">-</w:t>
      </w:r>
      <w:r>
        <w:rPr>
          <w:rStyle w:val="440"/>
          <w:lang w:val="en-US"/>
        </w:rPr>
        <w:t xml:space="preserve">year</w:t>
      </w:r>
      <w:r>
        <w:rPr>
          <w:rStyle w:val="440"/>
        </w:rPr>
        <w:t xml:space="preserve">-</w:t>
      </w:r>
      <w:r>
        <w:rPr>
          <w:rStyle w:val="440"/>
          <w:lang w:val="en-US"/>
        </w:rPr>
        <w:t xml:space="preserve">old</w:t>
      </w:r>
      <w:r>
        <w:rPr>
          <w:rStyle w:val="440"/>
        </w:rPr>
        <w:t xml:space="preserve"> </w:t>
      </w:r>
      <w:r>
        <w:rPr>
          <w:rStyle w:val="440"/>
          <w:lang w:val="en-US"/>
        </w:rPr>
        <w:t xml:space="preserve">boy</w:t>
      </w:r>
      <w:r>
        <w:rPr>
          <w:rStyle w:val="440"/>
        </w:rPr>
        <w:t xml:space="preserve">, </w:t>
      </w:r>
      <w:r>
        <w:rPr>
          <w:rStyle w:val="440"/>
          <w:lang w:val="en-US"/>
        </w:rPr>
        <w:t xml:space="preserve">a</w:t>
      </w:r>
      <w:r>
        <w:rPr>
          <w:rStyle w:val="440"/>
        </w:rPr>
        <w:t xml:space="preserve"> </w:t>
      </w:r>
      <w:r>
        <w:rPr>
          <w:rStyle w:val="440"/>
          <w:lang w:val="en-US"/>
        </w:rPr>
        <w:t xml:space="preserve">two</w:t>
      </w:r>
      <w:r>
        <w:rPr>
          <w:rStyle w:val="440"/>
        </w:rPr>
        <w:t xml:space="preserve">-</w:t>
      </w:r>
      <w:r>
        <w:rPr>
          <w:rStyle w:val="440"/>
          <w:lang w:val="en-US"/>
        </w:rPr>
        <w:t xml:space="preserve">liter</w:t>
      </w:r>
      <w:r>
        <w:rPr>
          <w:rStyle w:val="440"/>
        </w:rPr>
        <w:t xml:space="preserve"> </w:t>
      </w:r>
      <w:r>
        <w:rPr>
          <w:rStyle w:val="440"/>
          <w:lang w:val="en-US"/>
        </w:rPr>
        <w:t xml:space="preserve">car</w:t>
      </w:r>
      <w:r>
        <w:rPr>
          <w:rStyle w:val="440"/>
        </w:rPr>
        <w:t xml:space="preserve">, </w:t>
      </w:r>
      <w:r>
        <w:rPr>
          <w:rStyle w:val="440"/>
          <w:lang w:val="en-US"/>
        </w:rPr>
        <w:t xml:space="preserve">a</w:t>
      </w:r>
      <w:r>
        <w:rPr>
          <w:rStyle w:val="440"/>
        </w:rPr>
        <w:t xml:space="preserve"> </w:t>
      </w:r>
      <w:r>
        <w:rPr>
          <w:rStyle w:val="440"/>
          <w:lang w:val="en-US"/>
        </w:rPr>
        <w:t xml:space="preserve">four</w:t>
      </w:r>
      <w:r>
        <w:rPr>
          <w:rStyle w:val="440"/>
        </w:rPr>
        <w:t xml:space="preserve">-</w:t>
      </w:r>
      <w:r>
        <w:rPr>
          <w:rStyle w:val="440"/>
          <w:lang w:val="en-US"/>
        </w:rPr>
        <w:t xml:space="preserve">hour</w:t>
      </w:r>
      <w:r>
        <w:rPr>
          <w:rStyle w:val="440"/>
        </w:rPr>
        <w:t xml:space="preserve"> </w:t>
      </w:r>
      <w:r>
        <w:rPr>
          <w:rStyle w:val="440"/>
          <w:lang w:val="en-US"/>
        </w:rPr>
        <w:t xml:space="preserve">meeting</w:t>
      </w:r>
      <w:r>
        <w:rPr>
          <w:rStyle w:val="440"/>
        </w:rPr>
        <w:t xml:space="preserve">, </w:t>
      </w:r>
      <w:r>
        <w:rPr>
          <w:rStyle w:val="440"/>
          <w:lang w:val="en-US"/>
        </w:rPr>
        <w:t xml:space="preserve">a</w:t>
      </w:r>
      <w:r>
        <w:rPr>
          <w:rStyle w:val="440"/>
        </w:rPr>
        <w:t xml:space="preserve"> </w:t>
      </w:r>
      <w:r>
        <w:rPr>
          <w:rStyle w:val="440"/>
          <w:lang w:val="en-US"/>
        </w:rPr>
        <w:t xml:space="preserve">first</w:t>
      </w:r>
      <w:r>
        <w:rPr>
          <w:rStyle w:val="440"/>
        </w:rPr>
        <w:t xml:space="preserve">-</w:t>
      </w:r>
      <w:r>
        <w:rPr>
          <w:rStyle w:val="440"/>
          <w:lang w:val="en-US"/>
        </w:rPr>
        <w:t xml:space="preserve">rate</w:t>
      </w:r>
      <w:r>
        <w:rPr>
          <w:rStyle w:val="440"/>
        </w:rPr>
        <w:t xml:space="preserve"> </w:t>
      </w:r>
      <w:r>
        <w:rPr>
          <w:rStyle w:val="440"/>
          <w:lang w:val="en-US"/>
        </w:rPr>
        <w:t xml:space="preserve">film</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4. Знакомство с так называемыми ложными друзьями переводчика (</w:t>
      </w:r>
      <w:r>
        <w:rPr>
          <w:rStyle w:val="440"/>
          <w:lang w:val="en-US"/>
        </w:rPr>
        <w:t xml:space="preserve">agitator</w:t>
      </w:r>
      <w:r>
        <w:rPr>
          <w:rStyle w:val="440"/>
        </w:rPr>
        <w:t xml:space="preserve"> — подстрекатель, </w:t>
      </w:r>
      <w:r>
        <w:rPr>
          <w:rStyle w:val="440"/>
          <w:lang w:val="en-US"/>
        </w:rPr>
        <w:t xml:space="preserve">extravagant</w:t>
      </w:r>
      <w:r>
        <w:rPr>
          <w:rStyle w:val="440"/>
        </w:rPr>
        <w:t xml:space="preserve"> — расточительный, </w:t>
      </w:r>
      <w:r>
        <w:rPr>
          <w:rStyle w:val="440"/>
          <w:lang w:val="en-US"/>
        </w:rPr>
        <w:t xml:space="preserve">accurate</w:t>
      </w:r>
      <w:r>
        <w:rPr>
          <w:rStyle w:val="440"/>
        </w:rPr>
        <w:t xml:space="preserve"> — точный).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5. Сокращение как словообразовательный процесс и как его результат; различные способы создания сокращений (</w:t>
      </w:r>
      <w:r>
        <w:rPr>
          <w:rStyle w:val="440"/>
          <w:lang w:val="en-US"/>
        </w:rPr>
        <w:t xml:space="preserve">phone</w:t>
      </w:r>
      <w:r>
        <w:rPr>
          <w:rStyle w:val="440"/>
        </w:rPr>
        <w:t xml:space="preserve">, </w:t>
      </w:r>
      <w:r>
        <w:rPr>
          <w:rStyle w:val="440"/>
          <w:lang w:val="en-US"/>
        </w:rPr>
        <w:t xml:space="preserve">doc</w:t>
      </w:r>
      <w:r>
        <w:rPr>
          <w:rStyle w:val="440"/>
        </w:rPr>
        <w:t xml:space="preserve">, </w:t>
      </w:r>
      <w:r>
        <w:rPr>
          <w:rStyle w:val="440"/>
          <w:lang w:val="en-US"/>
        </w:rPr>
        <w:t xml:space="preserve">fridge</w:t>
      </w:r>
      <w:r>
        <w:rPr>
          <w:rStyle w:val="440"/>
        </w:rPr>
        <w:t xml:space="preserve">, </w:t>
      </w:r>
      <w:r>
        <w:rPr>
          <w:rStyle w:val="440"/>
          <w:lang w:val="en-US"/>
        </w:rPr>
        <w:t xml:space="preserve">the</w:t>
      </w:r>
      <w:r>
        <w:rPr>
          <w:rStyle w:val="440"/>
        </w:rPr>
        <w:t xml:space="preserve"> </w:t>
      </w:r>
      <w:r>
        <w:rPr>
          <w:rStyle w:val="440"/>
          <w:lang w:val="en-US"/>
        </w:rPr>
        <w:t xml:space="preserve">UN</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6. Полисемантичная лексика (</w:t>
      </w:r>
      <w:r>
        <w:rPr>
          <w:rStyle w:val="440"/>
          <w:lang w:val="en-US"/>
        </w:rPr>
        <w:t xml:space="preserve">background</w:t>
      </w:r>
      <w:r>
        <w:rPr>
          <w:rStyle w:val="440"/>
        </w:rPr>
        <w:t xml:space="preserve"> — 1) фон, 2) </w:t>
      </w:r>
      <w:r>
        <w:rPr>
          <w:rStyle w:val="440"/>
        </w:rPr>
        <w:t xml:space="preserve">про </w:t>
      </w:r>
      <w:r>
        <w:rPr>
          <w:rStyle w:val="440"/>
        </w:rPr>
        <w:t xml:space="preserve">исхождение</w:t>
      </w:r>
      <w:r>
        <w:rPr>
          <w:rStyle w:val="440"/>
        </w:rPr>
        <w:t xml:space="preserve">, воспитание; </w:t>
      </w:r>
      <w:r>
        <w:rPr>
          <w:rStyle w:val="440"/>
          <w:lang w:val="en-US"/>
        </w:rPr>
        <w:t xml:space="preserve">alight</w:t>
      </w:r>
      <w:r>
        <w:rPr>
          <w:rStyle w:val="440"/>
        </w:rPr>
        <w:t xml:space="preserve"> — 1) сойти, сходить, 2) садиться, сесть, опуститься; </w:t>
      </w:r>
      <w:r>
        <w:rPr>
          <w:rStyle w:val="440"/>
          <w:lang w:val="en-US"/>
        </w:rPr>
        <w:t xml:space="preserve">crisp</w:t>
      </w:r>
      <w:r>
        <w:rPr>
          <w:rStyle w:val="440"/>
        </w:rPr>
        <w:t xml:space="preserve"> — 1) хрустящий, 2) чистый, свежий; </w:t>
      </w:r>
      <w:r>
        <w:rPr>
          <w:rStyle w:val="440"/>
          <w:lang w:val="en-US"/>
        </w:rPr>
        <w:t xml:space="preserve">delicious</w:t>
      </w:r>
      <w:r>
        <w:rPr>
          <w:rStyle w:val="440"/>
        </w:rPr>
        <w:t xml:space="preserve"> — 1) вкусный, 2) восхитительный).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7. Лексика, управляемая предлогами при функционировании (in annoyance, to one’s annoyance, to be indignant at/over sth, on/against the background, to be confident of sth etc.).</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 8. Устойчивые словосочетания, фразеологизмы (to cry for the moon, to have a fever, to come to the point, to trifle with sb, to put up somewhere).</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 9. </w:t>
      </w:r>
      <w:r>
        <w:rPr>
          <w:rStyle w:val="440"/>
          <w:lang w:val="en-US"/>
        </w:rPr>
        <w:t xml:space="preserve">Синонимические ряды (cry — sob — weep, long — yearn — wish, walk — wander — stroll — march — stride — creep — shuffle — stagger — swagger — trudge, work — labour — toil, customer — client, ponder — reflect — consider — meditate – contemplate — muse etc.).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10.   Лексика, представляющая трудности при её использо вании (take — bring — fetch, amiable — amicable, kind — kindly (adv) — kindly (adj), lean — lend, despise (v) — contempt (n), teacher — tutor).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11. Фразовые глаголы (to hit back, to hit on (upon), to hit out, to hit (up) for, to carry away, to carry on, to carry out, to carry over, to carry through, to tear apart, to be torn between, to tear off, to tear up).</w:t>
      </w:r>
      <w:r/>
    </w:p>
    <w:p>
      <w:pPr>
        <w:pStyle w:val="439"/>
        <w:contextualSpacing w:val="true"/>
        <w:jc w:val="both"/>
        <w:spacing w:lineRule="atLeast" w:line="0" w:after="0" w:afterAutospacing="0" w:before="0" w:beforeAutospacing="0"/>
        <w:shd w:val="clear" w:fill="FFFFFF" w:color="FFFFFF"/>
        <w:rPr>
          <w:rStyle w:val="440"/>
        </w:rPr>
      </w:pPr>
      <w:r>
        <w:rPr>
          <w:rStyle w:val="440"/>
          <w:b/>
        </w:rPr>
        <w:t xml:space="preserve">Грамматическая сторона речи</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Распознавание и употребление в речи основных синтаксич</w:t>
      </w:r>
      <w:r>
        <w:rPr>
          <w:rStyle w:val="440"/>
        </w:rPr>
        <w:t xml:space="preserve">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(сложносочинённых, сложноподчинённых), так и простых. Распознавание и использование в речи различных союзов и сре</w:t>
      </w:r>
      <w:r>
        <w:rPr>
          <w:rStyle w:val="440"/>
        </w:rPr>
        <w:t xml:space="preserve">дств св</w:t>
      </w:r>
      <w:r>
        <w:rPr>
          <w:rStyle w:val="440"/>
        </w:rPr>
        <w:t xml:space="preserve">язи (</w:t>
      </w:r>
      <w:r>
        <w:rPr>
          <w:rStyle w:val="440"/>
        </w:rPr>
        <w:t xml:space="preserve">to</w:t>
      </w:r>
      <w:r>
        <w:rPr>
          <w:rStyle w:val="440"/>
        </w:rPr>
        <w:t xml:space="preserve"> </w:t>
      </w:r>
      <w:r>
        <w:rPr>
          <w:rStyle w:val="440"/>
        </w:rPr>
        <w:t xml:space="preserve">begin</w:t>
      </w:r>
      <w:r>
        <w:rPr>
          <w:rStyle w:val="440"/>
        </w:rPr>
        <w:t xml:space="preserve"> </w:t>
      </w:r>
      <w:r>
        <w:rPr>
          <w:rStyle w:val="440"/>
        </w:rPr>
        <w:t xml:space="preserve">with</w:t>
      </w:r>
      <w:r>
        <w:rPr>
          <w:rStyle w:val="440"/>
        </w:rPr>
        <w:t xml:space="preserve">, </w:t>
      </w:r>
      <w:r>
        <w:rPr>
          <w:rStyle w:val="440"/>
        </w:rPr>
        <w:t xml:space="preserve">as</w:t>
      </w:r>
      <w:r>
        <w:rPr>
          <w:rStyle w:val="440"/>
        </w:rPr>
        <w:t xml:space="preserve"> </w:t>
      </w:r>
      <w:r>
        <w:rPr>
          <w:rStyle w:val="440"/>
        </w:rPr>
        <w:t xml:space="preserve">follows</w:t>
      </w:r>
      <w:r>
        <w:rPr>
          <w:rStyle w:val="440"/>
        </w:rPr>
        <w:t xml:space="preserve">, </w:t>
      </w:r>
      <w:r>
        <w:rPr>
          <w:rStyle w:val="440"/>
        </w:rPr>
        <w:t xml:space="preserve">in</w:t>
      </w:r>
      <w:r>
        <w:rPr>
          <w:rStyle w:val="440"/>
        </w:rPr>
        <w:t xml:space="preserve"> </w:t>
      </w:r>
      <w:r>
        <w:rPr>
          <w:rStyle w:val="440"/>
        </w:rPr>
        <w:t xml:space="preserve">conclusion</w:t>
      </w:r>
      <w:r>
        <w:rPr>
          <w:rStyle w:val="440"/>
        </w:rPr>
        <w:t xml:space="preserve">).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 </w:t>
      </w:r>
      <w:r>
        <w:rPr>
          <w:rStyle w:val="440"/>
        </w:rPr>
        <w:t xml:space="preserve">as</w:t>
      </w:r>
      <w:r>
        <w:rPr>
          <w:rStyle w:val="440"/>
        </w:rPr>
        <w:t xml:space="preserve">; </w:t>
      </w:r>
      <w:r>
        <w:rPr>
          <w:rStyle w:val="440"/>
        </w:rPr>
        <w:t xml:space="preserve">not</w:t>
      </w:r>
      <w:r>
        <w:rPr>
          <w:rStyle w:val="440"/>
        </w:rPr>
        <w:t xml:space="preserve"> </w:t>
      </w:r>
      <w:r>
        <w:rPr>
          <w:rStyle w:val="440"/>
        </w:rPr>
        <w:t xml:space="preserve">so</w:t>
      </w:r>
      <w:r>
        <w:rPr>
          <w:rStyle w:val="440"/>
        </w:rPr>
        <w:t xml:space="preserve"> … </w:t>
      </w:r>
      <w:r>
        <w:rPr>
          <w:rStyle w:val="440"/>
        </w:rPr>
        <w:t xml:space="preserve">as</w:t>
      </w:r>
      <w:r>
        <w:rPr>
          <w:rStyle w:val="440"/>
        </w:rPr>
        <w:t xml:space="preserve">; </w:t>
      </w:r>
      <w:r>
        <w:rPr>
          <w:rStyle w:val="440"/>
        </w:rPr>
        <w:t xml:space="preserve">either</w:t>
      </w:r>
      <w:r>
        <w:rPr>
          <w:rStyle w:val="440"/>
        </w:rPr>
        <w:t xml:space="preserve"> … </w:t>
      </w:r>
      <w:r>
        <w:rPr>
          <w:rStyle w:val="440"/>
        </w:rPr>
        <w:t xml:space="preserve">or</w:t>
      </w:r>
      <w:r>
        <w:rPr>
          <w:rStyle w:val="440"/>
        </w:rPr>
        <w:t xml:space="preserve">; </w:t>
      </w:r>
      <w:r>
        <w:rPr>
          <w:rStyle w:val="440"/>
        </w:rPr>
        <w:t xml:space="preserve">neither</w:t>
      </w:r>
      <w:r>
        <w:rPr>
          <w:rStyle w:val="440"/>
        </w:rPr>
        <w:t xml:space="preserve"> … </w:t>
      </w:r>
      <w:r>
        <w:rPr>
          <w:rStyle w:val="440"/>
        </w:rPr>
        <w:t xml:space="preserve">nor</w:t>
      </w:r>
      <w:r>
        <w:rPr>
          <w:rStyle w:val="440"/>
        </w:rPr>
        <w:t xml:space="preserve">. Распознавание и употребление в речи инверсии. Распознавание и употребление в речи широкого спектра глагольных структур.</w:t>
      </w:r>
      <w:r/>
    </w:p>
    <w:p>
      <w:pPr>
        <w:pStyle w:val="439"/>
        <w:contextualSpacing w:val="true"/>
        <w:jc w:val="both"/>
        <w:spacing w:lineRule="atLeast" w:line="0" w:after="0" w:afterAutospacing="0" w:before="0" w:beforeAutospacing="0"/>
        <w:shd w:val="clear" w:fill="FFFFFF" w:color="FFFFFF"/>
        <w:rPr>
          <w:rStyle w:val="440"/>
        </w:rPr>
      </w:pPr>
      <w:r>
        <w:rPr>
          <w:rStyle w:val="440"/>
          <w:b/>
        </w:rPr>
        <w:t xml:space="preserve">10 класс</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b/>
        </w:rPr>
        <w:t xml:space="preserve">Морфология </w:t>
      </w:r>
      <w:r/>
    </w:p>
    <w:p>
      <w:pPr>
        <w:pStyle w:val="439"/>
        <w:numPr>
          <w:ilvl w:val="0"/>
          <w:numId w:val="5"/>
        </w:numPr>
        <w:contextualSpacing w:val="true"/>
        <w:ind w:left="0" w:firstLine="0"/>
        <w:jc w:val="both"/>
        <w:spacing w:lineRule="atLeast" w:line="0" w:after="0" w:afterAutospacing="0" w:before="0" w:beforeAutospacing="0"/>
        <w:shd w:val="clear" w:fill="FFFFFF" w:color="FFFFFF"/>
        <w:rPr>
          <w:rStyle w:val="440"/>
        </w:rPr>
      </w:pPr>
      <w:r>
        <w:rPr>
          <w:rStyle w:val="440"/>
        </w:rPr>
        <w:t xml:space="preserve">Имя существительное</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особенности употребления нарицательных имён </w:t>
      </w:r>
      <w:r>
        <w:rPr>
          <w:rStyle w:val="440"/>
        </w:rPr>
        <w:t xml:space="preserve">суще</w:t>
      </w:r>
      <w:r>
        <w:rPr>
          <w:rStyle w:val="440"/>
        </w:rPr>
        <w:t xml:space="preserve"> </w:t>
      </w:r>
      <w:r>
        <w:rPr>
          <w:rStyle w:val="440"/>
        </w:rPr>
        <w:t xml:space="preserve">ствительных</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a) </w:t>
      </w:r>
      <w:r>
        <w:rPr>
          <w:rStyle w:val="440"/>
        </w:rPr>
        <w:t xml:space="preserve">оканчивающихся</w:t>
      </w:r>
      <w:r>
        <w:rPr>
          <w:rStyle w:val="440"/>
          <w:lang w:val="en-US"/>
        </w:rPr>
        <w:t xml:space="preserve"> </w:t>
      </w:r>
      <w:r>
        <w:rPr>
          <w:rStyle w:val="440"/>
        </w:rPr>
        <w:t xml:space="preserve">на</w:t>
      </w:r>
      <w:r>
        <w:rPr>
          <w:rStyle w:val="440"/>
          <w:lang w:val="en-US"/>
        </w:rPr>
        <w:t xml:space="preserve"> -ics (athletics, gymnastics, linguistics, mathematics, physics etc.);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b</w:t>
      </w:r>
      <w:r>
        <w:rPr>
          <w:rStyle w:val="440"/>
        </w:rPr>
        <w:t xml:space="preserve">) имеющих омонимичные формы для единственного и множественного </w:t>
      </w:r>
      <w:r>
        <w:rPr>
          <w:rStyle w:val="440"/>
        </w:rPr>
        <w:t xml:space="preserve">чис</w:t>
      </w:r>
      <w:r>
        <w:rPr>
          <w:rStyle w:val="440"/>
        </w:rPr>
        <w:t xml:space="preserve"> </w:t>
      </w:r>
      <w:r>
        <w:rPr>
          <w:rStyle w:val="440"/>
        </w:rPr>
        <w:t xml:space="preserve">ла</w:t>
      </w:r>
      <w:r>
        <w:rPr>
          <w:rStyle w:val="440"/>
        </w:rPr>
        <w:t xml:space="preserve"> (</w:t>
      </w:r>
      <w:r>
        <w:rPr>
          <w:rStyle w:val="440"/>
        </w:rPr>
        <w:t xml:space="preserve">headquarters</w:t>
      </w:r>
      <w:r>
        <w:rPr>
          <w:rStyle w:val="440"/>
        </w:rPr>
        <w:t xml:space="preserve">, </w:t>
      </w:r>
      <w:r>
        <w:rPr>
          <w:rStyle w:val="440"/>
        </w:rPr>
        <w:t xml:space="preserve">means</w:t>
      </w:r>
      <w:r>
        <w:rPr>
          <w:rStyle w:val="440"/>
        </w:rPr>
        <w:t xml:space="preserve">, </w:t>
      </w:r>
      <w:r>
        <w:rPr>
          <w:rStyle w:val="440"/>
        </w:rPr>
        <w:t xml:space="preserve">series</w:t>
      </w:r>
      <w:r>
        <w:rPr>
          <w:rStyle w:val="440"/>
        </w:rPr>
        <w:t xml:space="preserve">, </w:t>
      </w:r>
      <w:r>
        <w:rPr>
          <w:rStyle w:val="440"/>
        </w:rPr>
        <w:t xml:space="preserve">species</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c</w:t>
      </w:r>
      <w:r>
        <w:rPr>
          <w:rStyle w:val="440"/>
        </w:rPr>
        <w:t xml:space="preserve">) </w:t>
      </w:r>
      <w:r>
        <w:rPr>
          <w:rStyle w:val="440"/>
        </w:rPr>
        <w:t xml:space="preserve">имеющих</w:t>
      </w:r>
      <w:r>
        <w:rPr>
          <w:rStyle w:val="440"/>
        </w:rPr>
        <w:t xml:space="preserve"> семантические различия в зависимости от числа, в котором используется имя существительное </w:t>
      </w:r>
      <w:r>
        <w:rPr>
          <w:rStyle w:val="440"/>
        </w:rPr>
        <w:t xml:space="preserve">air</w:t>
      </w:r>
      <w:r>
        <w:rPr>
          <w:rStyle w:val="440"/>
        </w:rPr>
        <w:t xml:space="preserve">/</w:t>
      </w:r>
      <w:r>
        <w:rPr>
          <w:rStyle w:val="440"/>
        </w:rPr>
        <w:t xml:space="preserve">airs</w:t>
      </w:r>
      <w:r>
        <w:rPr>
          <w:rStyle w:val="440"/>
        </w:rPr>
        <w:t xml:space="preserve"> (</w:t>
      </w:r>
      <w:r>
        <w:rPr>
          <w:rStyle w:val="440"/>
        </w:rPr>
        <w:t xml:space="preserve">air</w:t>
      </w:r>
      <w:r>
        <w:rPr>
          <w:rStyle w:val="440"/>
        </w:rPr>
        <w:t xml:space="preserve"> — воздух; </w:t>
      </w:r>
      <w:r>
        <w:rPr>
          <w:rStyle w:val="440"/>
        </w:rPr>
        <w:t xml:space="preserve">airs</w:t>
      </w:r>
      <w:r>
        <w:rPr>
          <w:rStyle w:val="440"/>
        </w:rPr>
        <w:t xml:space="preserve"> — манерность), </w:t>
      </w:r>
      <w:r>
        <w:rPr>
          <w:rStyle w:val="440"/>
        </w:rPr>
        <w:t xml:space="preserve">custom</w:t>
      </w:r>
      <w:r>
        <w:rPr>
          <w:rStyle w:val="440"/>
        </w:rPr>
        <w:t xml:space="preserve">/</w:t>
      </w:r>
      <w:r>
        <w:rPr>
          <w:rStyle w:val="440"/>
        </w:rPr>
        <w:t xml:space="preserve">customs</w:t>
      </w:r>
      <w:r>
        <w:rPr>
          <w:rStyle w:val="440"/>
        </w:rPr>
        <w:t xml:space="preserve"> (</w:t>
      </w:r>
      <w:r>
        <w:rPr>
          <w:rStyle w:val="440"/>
        </w:rPr>
        <w:t xml:space="preserve">custom</w:t>
      </w:r>
      <w:r>
        <w:rPr>
          <w:rStyle w:val="440"/>
        </w:rPr>
        <w:t xml:space="preserve"> — обычай, </w:t>
      </w:r>
      <w:r>
        <w:rPr>
          <w:rStyle w:val="440"/>
        </w:rPr>
        <w:t xml:space="preserve">customs</w:t>
      </w:r>
      <w:r>
        <w:rPr>
          <w:rStyle w:val="440"/>
        </w:rPr>
        <w:t xml:space="preserve"> — таможня);</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w:t>
      </w:r>
      <w:r>
        <w:rPr>
          <w:rStyle w:val="440"/>
        </w:rPr>
        <w:t xml:space="preserve">d</w:t>
      </w:r>
      <w:r>
        <w:rPr>
          <w:rStyle w:val="440"/>
        </w:rPr>
        <w:t xml:space="preserve">) употребляющихся во множественном числе для передач и единого концепта (</w:t>
      </w:r>
      <w:r>
        <w:rPr>
          <w:rStyle w:val="440"/>
        </w:rPr>
        <w:t xml:space="preserve">belongings</w:t>
      </w:r>
      <w:r>
        <w:rPr>
          <w:rStyle w:val="440"/>
        </w:rPr>
        <w:t xml:space="preserve">, </w:t>
      </w:r>
      <w:r>
        <w:rPr>
          <w:rStyle w:val="440"/>
        </w:rPr>
        <w:t xml:space="preserve">brains</w:t>
      </w:r>
      <w:r>
        <w:rPr>
          <w:rStyle w:val="440"/>
        </w:rPr>
        <w:t xml:space="preserve">, </w:t>
      </w:r>
      <w:r>
        <w:rPr>
          <w:rStyle w:val="440"/>
        </w:rPr>
        <w:t xml:space="preserve">clothes</w:t>
      </w:r>
      <w:r>
        <w:rPr>
          <w:rStyle w:val="440"/>
        </w:rPr>
        <w:t xml:space="preserve">, </w:t>
      </w:r>
      <w:r>
        <w:rPr>
          <w:rStyle w:val="440"/>
        </w:rPr>
        <w:t xml:space="preserve">earnings</w:t>
      </w:r>
      <w:r>
        <w:rPr>
          <w:rStyle w:val="440"/>
        </w:rPr>
        <w:t xml:space="preserve">, </w:t>
      </w:r>
      <w:r>
        <w:rPr>
          <w:rStyle w:val="440"/>
        </w:rPr>
        <w:t xml:space="preserve">looks</w:t>
      </w:r>
      <w:r>
        <w:rPr>
          <w:rStyle w:val="440"/>
        </w:rPr>
        <w:t xml:space="preserve">, </w:t>
      </w:r>
      <w:r>
        <w:rPr>
          <w:rStyle w:val="440"/>
        </w:rPr>
        <w:t xml:space="preserve">lodgings</w:t>
      </w:r>
      <w:r>
        <w:rPr>
          <w:rStyle w:val="440"/>
        </w:rPr>
        <w:t xml:space="preserve">, </w:t>
      </w:r>
      <w:r>
        <w:rPr>
          <w:rStyle w:val="440"/>
        </w:rPr>
        <w:t xml:space="preserve">stairs</w:t>
      </w:r>
      <w:r>
        <w:rPr>
          <w:rStyle w:val="440"/>
        </w:rPr>
        <w:t xml:space="preserve">, </w:t>
      </w:r>
      <w:r>
        <w:rPr>
          <w:rStyle w:val="440"/>
        </w:rPr>
        <w:t xml:space="preserve">outskirts</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особенности употребления собирательных имён существительных: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a</w:t>
      </w:r>
      <w:r>
        <w:rPr>
          <w:rStyle w:val="440"/>
        </w:rPr>
        <w:t xml:space="preserve">) </w:t>
      </w:r>
      <w:r>
        <w:rPr>
          <w:rStyle w:val="440"/>
        </w:rPr>
        <w:t xml:space="preserve">сочетающихся</w:t>
      </w:r>
      <w:r>
        <w:rPr>
          <w:rStyle w:val="440"/>
        </w:rPr>
        <w:t xml:space="preserve"> с глаголом только во множественном числе (</w:t>
      </w:r>
      <w:r>
        <w:rPr>
          <w:rStyle w:val="440"/>
        </w:rPr>
        <w:t xml:space="preserve">people</w:t>
      </w:r>
      <w:r>
        <w:rPr>
          <w:rStyle w:val="440"/>
        </w:rPr>
        <w:t xml:space="preserve">, </w:t>
      </w:r>
      <w:r>
        <w:rPr>
          <w:rStyle w:val="440"/>
        </w:rPr>
        <w:t xml:space="preserve">cattle</w:t>
      </w:r>
      <w:r>
        <w:rPr>
          <w:rStyle w:val="440"/>
        </w:rPr>
        <w:t xml:space="preserve">, </w:t>
      </w:r>
      <w:r>
        <w:rPr>
          <w:rStyle w:val="440"/>
        </w:rPr>
        <w:t xml:space="preserve">the</w:t>
      </w:r>
      <w:r>
        <w:rPr>
          <w:rStyle w:val="440"/>
        </w:rPr>
        <w:t xml:space="preserve"> </w:t>
      </w:r>
      <w:r>
        <w:rPr>
          <w:rStyle w:val="440"/>
        </w:rPr>
        <w:t xml:space="preserve">clergy</w:t>
      </w:r>
      <w:r>
        <w:rPr>
          <w:rStyle w:val="440"/>
        </w:rPr>
        <w:t xml:space="preserve">, </w:t>
      </w:r>
      <w:r>
        <w:rPr>
          <w:rStyle w:val="440"/>
        </w:rPr>
        <w:t xml:space="preserve">the</w:t>
      </w:r>
      <w:r>
        <w:rPr>
          <w:rStyle w:val="440"/>
        </w:rPr>
        <w:t xml:space="preserve"> </w:t>
      </w:r>
      <w:r>
        <w:rPr>
          <w:rStyle w:val="440"/>
        </w:rPr>
        <w:t xml:space="preserve">police</w:t>
      </w:r>
      <w:r>
        <w:rPr>
          <w:rStyle w:val="440"/>
        </w:rPr>
        <w:t xml:space="preserve">, </w:t>
      </w:r>
      <w:r>
        <w:rPr>
          <w:rStyle w:val="440"/>
        </w:rPr>
        <w:t xml:space="preserve">the</w:t>
      </w:r>
      <w:r>
        <w:rPr>
          <w:rStyle w:val="440"/>
        </w:rPr>
        <w:t xml:space="preserve"> </w:t>
      </w:r>
      <w:r>
        <w:rPr>
          <w:rStyle w:val="440"/>
        </w:rPr>
        <w:t xml:space="preserve">military</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b</w:t>
      </w:r>
      <w:r>
        <w:rPr>
          <w:rStyle w:val="440"/>
        </w:rPr>
        <w:t xml:space="preserve">) сочетающихся с </w:t>
      </w:r>
      <w:r>
        <w:rPr>
          <w:rStyle w:val="440"/>
        </w:rPr>
        <w:t xml:space="preserve">глаголом</w:t>
      </w:r>
      <w:r>
        <w:rPr>
          <w:rStyle w:val="440"/>
        </w:rPr>
        <w:t xml:space="preserve"> как в единственном, так и во множественном числе (</w:t>
      </w:r>
      <w:r>
        <w:rPr>
          <w:rStyle w:val="440"/>
        </w:rPr>
        <w:t xml:space="preserve">audience</w:t>
      </w:r>
      <w:r>
        <w:rPr>
          <w:rStyle w:val="440"/>
        </w:rPr>
        <w:t xml:space="preserve">, </w:t>
      </w:r>
      <w:r>
        <w:rPr>
          <w:rStyle w:val="440"/>
        </w:rPr>
        <w:t xml:space="preserve">class</w:t>
      </w:r>
      <w:r>
        <w:rPr>
          <w:rStyle w:val="440"/>
        </w:rPr>
        <w:t xml:space="preserve">, </w:t>
      </w:r>
      <w:r>
        <w:rPr>
          <w:rStyle w:val="440"/>
        </w:rPr>
        <w:t xml:space="preserve">club</w:t>
      </w:r>
      <w:r>
        <w:rPr>
          <w:rStyle w:val="440"/>
        </w:rPr>
        <w:t xml:space="preserve">, </w:t>
      </w:r>
      <w:r>
        <w:rPr>
          <w:rStyle w:val="440"/>
        </w:rPr>
        <w:t xml:space="preserve">committee</w:t>
      </w:r>
      <w:r>
        <w:rPr>
          <w:rStyle w:val="440"/>
        </w:rPr>
        <w:t xml:space="preserve">, </w:t>
      </w:r>
      <w:r>
        <w:rPr>
          <w:rStyle w:val="440"/>
        </w:rPr>
        <w:t xml:space="preserve">company</w:t>
      </w:r>
      <w:r>
        <w:rPr>
          <w:rStyle w:val="440"/>
        </w:rPr>
        <w:t xml:space="preserve">, </w:t>
      </w:r>
      <w:r>
        <w:rPr>
          <w:rStyle w:val="440"/>
        </w:rPr>
        <w:t xml:space="preserve">council</w:t>
      </w:r>
      <w:r>
        <w:rPr>
          <w:rStyle w:val="440"/>
        </w:rPr>
        <w:t xml:space="preserve">, </w:t>
      </w:r>
      <w:r>
        <w:rPr>
          <w:rStyle w:val="440"/>
        </w:rPr>
        <w:t xml:space="preserve">crew</w:t>
      </w:r>
      <w:r>
        <w:rPr>
          <w:rStyle w:val="440"/>
        </w:rPr>
        <w:t xml:space="preserve">, </w:t>
      </w:r>
      <w:r>
        <w:rPr>
          <w:rStyle w:val="440"/>
        </w:rPr>
        <w:t xml:space="preserve">crowd</w:t>
      </w:r>
      <w:r>
        <w:rPr>
          <w:rStyle w:val="440"/>
        </w:rPr>
        <w:t xml:space="preserve">, </w:t>
      </w:r>
      <w:r>
        <w:rPr>
          <w:rStyle w:val="440"/>
        </w:rPr>
        <w:t xml:space="preserve">family</w:t>
      </w:r>
      <w:r>
        <w:rPr>
          <w:rStyle w:val="440"/>
        </w:rPr>
        <w:t xml:space="preserve">, </w:t>
      </w:r>
      <w:r>
        <w:rPr>
          <w:rStyle w:val="440"/>
        </w:rPr>
        <w:t xml:space="preserve">gang</w:t>
      </w:r>
      <w:r>
        <w:rPr>
          <w:rStyle w:val="440"/>
        </w:rPr>
        <w:t xml:space="preserve">, </w:t>
      </w:r>
      <w:r>
        <w:rPr>
          <w:rStyle w:val="440"/>
        </w:rPr>
        <w:t xml:space="preserve">government</w:t>
      </w:r>
      <w:r>
        <w:rPr>
          <w:rStyle w:val="440"/>
        </w:rPr>
        <w:t xml:space="preserve">, </w:t>
      </w:r>
      <w:r>
        <w:rPr>
          <w:rStyle w:val="440"/>
        </w:rPr>
        <w:t xml:space="preserve">group</w:t>
      </w:r>
      <w:r>
        <w:rPr>
          <w:rStyle w:val="440"/>
        </w:rPr>
        <w:t xml:space="preserve">, </w:t>
      </w:r>
      <w:r>
        <w:rPr>
          <w:rStyle w:val="440"/>
        </w:rPr>
        <w:t xml:space="preserve">staff</w:t>
      </w:r>
      <w:r>
        <w:rPr>
          <w:rStyle w:val="440"/>
        </w:rPr>
        <w:t xml:space="preserve">, </w:t>
      </w:r>
      <w:r>
        <w:rPr>
          <w:rStyle w:val="440"/>
        </w:rPr>
        <w:t xml:space="preserve">team</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2. Местоимение</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местоимение </w:t>
      </w:r>
      <w:r>
        <w:rPr>
          <w:rStyle w:val="440"/>
        </w:rPr>
        <w:t xml:space="preserve">one</w:t>
      </w:r>
      <w:r>
        <w:rPr>
          <w:rStyle w:val="440"/>
        </w:rPr>
        <w:t xml:space="preserve">/</w:t>
      </w:r>
      <w:r>
        <w:rPr>
          <w:rStyle w:val="440"/>
        </w:rPr>
        <w:t xml:space="preserve">ones</w:t>
      </w:r>
      <w:r>
        <w:rPr>
          <w:rStyle w:val="440"/>
        </w:rPr>
        <w:t xml:space="preserve"> и особенности его употребления.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3. Имя прилагательное</w:t>
      </w:r>
      <w:r/>
    </w:p>
    <w:p>
      <w:pPr>
        <w:pStyle w:val="439"/>
        <w:contextualSpacing w:val="true"/>
        <w:jc w:val="both"/>
        <w:spacing w:lineRule="atLeast" w:line="0" w:after="0" w:afterAutospacing="0" w:before="0" w:beforeAutospacing="0"/>
        <w:shd w:val="clear" w:fill="FFFFFF" w:color="FFFFFF"/>
        <w:rPr>
          <w:rStyle w:val="440"/>
        </w:rPr>
      </w:pPr>
      <w:r>
        <w:t xml:space="preserve"> </w:t>
      </w:r>
      <w:r>
        <w:rPr>
          <w:rStyle w:val="440"/>
        </w:rPr>
        <w:t xml:space="preserve">- адъективные единицы, используемые только в функции </w:t>
      </w:r>
      <w:r>
        <w:rPr>
          <w:rStyle w:val="440"/>
        </w:rPr>
        <w:t xml:space="preserve">предикатива</w:t>
      </w:r>
      <w:r>
        <w:rPr>
          <w:rStyle w:val="440"/>
        </w:rPr>
        <w:t xml:space="preserve"> (</w:t>
      </w:r>
      <w:r>
        <w:rPr>
          <w:rStyle w:val="440"/>
          <w:lang w:val="en-US"/>
        </w:rPr>
        <w:t xml:space="preserve">afloat</w:t>
      </w:r>
      <w:r>
        <w:rPr>
          <w:rStyle w:val="440"/>
        </w:rPr>
        <w:t xml:space="preserve">, </w:t>
      </w:r>
      <w:r>
        <w:rPr>
          <w:rStyle w:val="440"/>
          <w:lang w:val="en-US"/>
        </w:rPr>
        <w:t xml:space="preserve">afraid</w:t>
      </w:r>
      <w:r>
        <w:rPr>
          <w:rStyle w:val="440"/>
        </w:rPr>
        <w:t xml:space="preserve">, </w:t>
      </w:r>
      <w:r>
        <w:rPr>
          <w:rStyle w:val="440"/>
          <w:lang w:val="en-US"/>
        </w:rPr>
        <w:t xml:space="preserve">alright</w:t>
      </w:r>
      <w:r>
        <w:rPr>
          <w:rStyle w:val="440"/>
        </w:rPr>
        <w:t xml:space="preserve">, </w:t>
      </w:r>
      <w:r>
        <w:rPr>
          <w:rStyle w:val="440"/>
          <w:lang w:val="en-US"/>
        </w:rPr>
        <w:t xml:space="preserve">alike</w:t>
      </w:r>
      <w:r>
        <w:rPr>
          <w:rStyle w:val="440"/>
        </w:rPr>
        <w:t xml:space="preserve">, </w:t>
      </w:r>
      <w:r>
        <w:rPr>
          <w:rStyle w:val="440"/>
          <w:lang w:val="en-US"/>
        </w:rPr>
        <w:t xml:space="preserve">alive</w:t>
      </w:r>
      <w:r>
        <w:rPr>
          <w:rStyle w:val="440"/>
        </w:rPr>
        <w:t xml:space="preserve">, </w:t>
      </w:r>
      <w:r>
        <w:rPr>
          <w:rStyle w:val="440"/>
          <w:lang w:val="en-US"/>
        </w:rPr>
        <w:t xml:space="preserve">alone</w:t>
      </w:r>
      <w:r>
        <w:rPr>
          <w:rStyle w:val="440"/>
        </w:rPr>
        <w:t xml:space="preserve">, </w:t>
      </w:r>
      <w:r>
        <w:rPr>
          <w:rStyle w:val="440"/>
          <w:lang w:val="en-US"/>
        </w:rPr>
        <w:t xml:space="preserve">ashamed</w:t>
      </w:r>
      <w:r>
        <w:rPr>
          <w:rStyle w:val="440"/>
        </w:rPr>
        <w:t xml:space="preserve">, </w:t>
      </w:r>
      <w:r>
        <w:rPr>
          <w:rStyle w:val="440"/>
          <w:lang w:val="en-US"/>
        </w:rPr>
        <w:t xml:space="preserve">asleep</w:t>
      </w:r>
      <w:r>
        <w:rPr>
          <w:rStyle w:val="440"/>
        </w:rPr>
        <w:t xml:space="preserve">, </w:t>
      </w:r>
      <w:r>
        <w:rPr>
          <w:rStyle w:val="440"/>
          <w:lang w:val="en-US"/>
        </w:rPr>
        <w:t xml:space="preserve">awake</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изменение значения прилагательных в зависимости от препозитивного или постпозитивного употребления по </w:t>
      </w:r>
      <w:r>
        <w:rPr>
          <w:rStyle w:val="440"/>
        </w:rPr>
        <w:t xml:space="preserve">отно</w:t>
      </w:r>
      <w:r>
        <w:rPr>
          <w:rStyle w:val="440"/>
        </w:rPr>
        <w:t xml:space="preserve"> </w:t>
      </w:r>
      <w:r>
        <w:rPr>
          <w:rStyle w:val="440"/>
        </w:rPr>
        <w:t xml:space="preserve">шению</w:t>
      </w:r>
      <w:r>
        <w:rPr>
          <w:rStyle w:val="440"/>
        </w:rPr>
        <w:t xml:space="preserve"> к имени существительному (</w:t>
      </w:r>
      <w:r>
        <w:rPr>
          <w:rStyle w:val="440"/>
          <w:lang w:val="en-US"/>
        </w:rPr>
        <w:t xml:space="preserve">the</w:t>
      </w:r>
      <w:r>
        <w:rPr>
          <w:rStyle w:val="440"/>
        </w:rPr>
        <w:t xml:space="preserve"> </w:t>
      </w:r>
      <w:r>
        <w:rPr>
          <w:rStyle w:val="440"/>
          <w:lang w:val="en-US"/>
        </w:rPr>
        <w:t xml:space="preserve">concerned</w:t>
      </w:r>
      <w:r>
        <w:rPr>
          <w:rStyle w:val="440"/>
        </w:rPr>
        <w:t xml:space="preserve"> (= </w:t>
      </w:r>
      <w:r>
        <w:rPr>
          <w:rStyle w:val="440"/>
          <w:lang w:val="en-US"/>
        </w:rPr>
        <w:t xml:space="preserve">worried</w:t>
      </w:r>
      <w:r>
        <w:rPr>
          <w:rStyle w:val="440"/>
        </w:rPr>
        <w:t xml:space="preserve">) </w:t>
      </w:r>
      <w:r>
        <w:rPr>
          <w:rStyle w:val="440"/>
          <w:lang w:val="en-US"/>
        </w:rPr>
        <w:t xml:space="preserve">doctor</w:t>
      </w:r>
      <w:r>
        <w:rPr>
          <w:rStyle w:val="440"/>
        </w:rPr>
        <w:t xml:space="preserve">; </w:t>
      </w:r>
      <w:r>
        <w:rPr>
          <w:rStyle w:val="440"/>
          <w:lang w:val="en-US"/>
        </w:rPr>
        <w:t xml:space="preserve">the</w:t>
      </w:r>
      <w:r>
        <w:rPr>
          <w:rStyle w:val="440"/>
        </w:rPr>
        <w:t xml:space="preserve"> </w:t>
      </w:r>
      <w:r>
        <w:rPr>
          <w:rStyle w:val="440"/>
          <w:lang w:val="en-US"/>
        </w:rPr>
        <w:t xml:space="preserve">doctor</w:t>
      </w:r>
      <w:r>
        <w:rPr>
          <w:rStyle w:val="440"/>
        </w:rPr>
        <w:t xml:space="preserve"> </w:t>
      </w:r>
      <w:r>
        <w:rPr>
          <w:rStyle w:val="440"/>
          <w:lang w:val="en-US"/>
        </w:rPr>
        <w:t xml:space="preserve">concerned</w:t>
      </w:r>
      <w:r>
        <w:rPr>
          <w:rStyle w:val="440"/>
        </w:rPr>
        <w:t xml:space="preserve"> (= </w:t>
      </w:r>
      <w:r>
        <w:rPr>
          <w:rStyle w:val="440"/>
          <w:lang w:val="en-US"/>
        </w:rPr>
        <w:t xml:space="preserve">responsible</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порядок следования прилагательных в атрибутивных цепочках (</w:t>
      </w:r>
      <w:r>
        <w:rPr>
          <w:rStyle w:val="440"/>
          <w:lang w:val="en-US"/>
        </w:rPr>
        <w:t xml:space="preserve">a</w:t>
      </w:r>
      <w:r>
        <w:rPr>
          <w:rStyle w:val="440"/>
        </w:rPr>
        <w:t xml:space="preserve"> </w:t>
      </w:r>
      <w:r>
        <w:rPr>
          <w:rStyle w:val="440"/>
          <w:lang w:val="en-US"/>
        </w:rPr>
        <w:t xml:space="preserve">beautiful</w:t>
      </w:r>
      <w:r>
        <w:rPr>
          <w:rStyle w:val="440"/>
        </w:rPr>
        <w:t xml:space="preserve"> </w:t>
      </w:r>
      <w:r>
        <w:rPr>
          <w:rStyle w:val="440"/>
          <w:lang w:val="en-US"/>
        </w:rPr>
        <w:t xml:space="preserve">big</w:t>
      </w:r>
      <w:r>
        <w:rPr>
          <w:rStyle w:val="440"/>
        </w:rPr>
        <w:t xml:space="preserve"> </w:t>
      </w:r>
      <w:r>
        <w:rPr>
          <w:rStyle w:val="440"/>
          <w:lang w:val="en-US"/>
        </w:rPr>
        <w:t xml:space="preserve">old</w:t>
      </w:r>
      <w:r>
        <w:rPr>
          <w:rStyle w:val="440"/>
        </w:rPr>
        <w:t xml:space="preserve"> </w:t>
      </w:r>
      <w:r>
        <w:rPr>
          <w:rStyle w:val="440"/>
          <w:lang w:val="en-US"/>
        </w:rPr>
        <w:t xml:space="preserve">oval</w:t>
      </w:r>
      <w:r>
        <w:rPr>
          <w:rStyle w:val="440"/>
        </w:rPr>
        <w:t xml:space="preserve"> </w:t>
      </w:r>
      <w:r>
        <w:rPr>
          <w:rStyle w:val="440"/>
          <w:lang w:val="en-US"/>
        </w:rPr>
        <w:t xml:space="preserve">brown</w:t>
      </w:r>
      <w:r>
        <w:rPr>
          <w:rStyle w:val="440"/>
        </w:rPr>
        <w:t xml:space="preserve"> </w:t>
      </w:r>
      <w:r>
        <w:rPr>
          <w:rStyle w:val="440"/>
          <w:lang w:val="en-US"/>
        </w:rPr>
        <w:t xml:space="preserve">Turkish</w:t>
      </w:r>
      <w:r>
        <w:rPr>
          <w:rStyle w:val="440"/>
        </w:rPr>
        <w:t xml:space="preserve"> </w:t>
      </w:r>
      <w:r>
        <w:rPr>
          <w:rStyle w:val="440"/>
          <w:lang w:val="en-US"/>
        </w:rPr>
        <w:t xml:space="preserve">carpet</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4. Наречие</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наречия для выражения отношения говорящего к предмету высказывания (</w:t>
      </w:r>
      <w:r>
        <w:rPr>
          <w:rStyle w:val="440"/>
          <w:lang w:val="en-US"/>
        </w:rPr>
        <w:t xml:space="preserve">generally</w:t>
      </w:r>
      <w:r>
        <w:rPr>
          <w:rStyle w:val="440"/>
        </w:rPr>
        <w:t xml:space="preserve">, </w:t>
      </w:r>
      <w:r>
        <w:rPr>
          <w:rStyle w:val="440"/>
          <w:lang w:val="en-US"/>
        </w:rPr>
        <w:t xml:space="preserve">normally</w:t>
      </w:r>
      <w:r>
        <w:rPr>
          <w:rStyle w:val="440"/>
        </w:rPr>
        <w:t xml:space="preserve">, </w:t>
      </w:r>
      <w:r>
        <w:rPr>
          <w:rStyle w:val="440"/>
          <w:lang w:val="en-US"/>
        </w:rPr>
        <w:t xml:space="preserve">hopefully</w:t>
      </w:r>
      <w:r>
        <w:rPr>
          <w:rStyle w:val="440"/>
        </w:rPr>
        <w:t xml:space="preserve">, </w:t>
      </w:r>
      <w:r>
        <w:rPr>
          <w:rStyle w:val="440"/>
          <w:lang w:val="en-US"/>
        </w:rPr>
        <w:t xml:space="preserve">evidently</w:t>
      </w:r>
      <w:r>
        <w:rPr>
          <w:rStyle w:val="440"/>
        </w:rPr>
        <w:t xml:space="preserve">, </w:t>
      </w:r>
      <w:r>
        <w:rPr>
          <w:rStyle w:val="440"/>
          <w:lang w:val="en-US"/>
        </w:rPr>
        <w:t xml:space="preserve">clearly</w:t>
      </w:r>
      <w:r>
        <w:rPr>
          <w:rStyle w:val="440"/>
        </w:rPr>
        <w:t xml:space="preserve">, </w:t>
      </w:r>
      <w:r>
        <w:rPr>
          <w:rStyle w:val="440"/>
          <w:lang w:val="en-US"/>
        </w:rPr>
        <w:t xml:space="preserve">frankly</w:t>
      </w:r>
      <w:r>
        <w:rPr>
          <w:rStyle w:val="440"/>
        </w:rPr>
        <w:t xml:space="preserve">, </w:t>
      </w:r>
      <w:r>
        <w:rPr>
          <w:rStyle w:val="440"/>
          <w:lang w:val="en-US"/>
        </w:rPr>
        <w:t xml:space="preserve">honestly</w:t>
      </w:r>
      <w:r>
        <w:rPr>
          <w:rStyle w:val="440"/>
        </w:rPr>
        <w:t xml:space="preserve">, </w:t>
      </w:r>
      <w:r>
        <w:rPr>
          <w:rStyle w:val="440"/>
          <w:lang w:val="en-US"/>
        </w:rPr>
        <w:t xml:space="preserve">briefly</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5. Глагол </w:t>
      </w:r>
      <w:r/>
    </w:p>
    <w:p>
      <w:pPr>
        <w:pStyle w:val="439"/>
        <w:contextualSpacing w:val="true"/>
        <w:jc w:val="both"/>
        <w:spacing w:lineRule="atLeast" w:line="0" w:after="0" w:afterAutospacing="0" w:before="0" w:beforeAutospacing="0"/>
        <w:shd w:val="clear" w:fill="FFFFFF" w:color="FFFFFF"/>
        <w:rPr>
          <w:rStyle w:val="440"/>
          <w:lang w:val="en-US"/>
        </w:rPr>
      </w:pPr>
      <w:r>
        <w:rPr>
          <w:rStyle w:val="440"/>
        </w:rPr>
        <w:t xml:space="preserve">- транзитивные (переходные) глаголы; предлоги </w:t>
      </w:r>
      <w:r>
        <w:rPr>
          <w:rStyle w:val="440"/>
          <w:lang w:val="en-US"/>
        </w:rPr>
        <w:t xml:space="preserve">to</w:t>
      </w:r>
      <w:r>
        <w:rPr>
          <w:rStyle w:val="440"/>
        </w:rPr>
        <w:t xml:space="preserve"> и </w:t>
      </w:r>
      <w:r>
        <w:rPr>
          <w:rStyle w:val="440"/>
          <w:lang w:val="en-US"/>
        </w:rPr>
        <w:t xml:space="preserve">for</w:t>
      </w:r>
      <w:r>
        <w:rPr>
          <w:rStyle w:val="440"/>
        </w:rPr>
        <w:t xml:space="preserve"> для введения прямого и косвенного дополнения в предложения с подобными глаголами (</w:t>
      </w:r>
      <w:r>
        <w:rPr>
          <w:rStyle w:val="440"/>
          <w:lang w:val="en-US"/>
        </w:rPr>
        <w:t xml:space="preserve">to</w:t>
      </w:r>
      <w:r>
        <w:rPr>
          <w:rStyle w:val="440"/>
        </w:rPr>
        <w:t xml:space="preserve"> </w:t>
      </w:r>
      <w:r>
        <w:rPr>
          <w:rStyle w:val="440"/>
          <w:lang w:val="en-US"/>
        </w:rPr>
        <w:t xml:space="preserve">hook</w:t>
      </w:r>
      <w:r>
        <w:rPr>
          <w:rStyle w:val="440"/>
        </w:rPr>
        <w:t xml:space="preserve">/</w:t>
      </w:r>
      <w:r>
        <w:rPr>
          <w:rStyle w:val="440"/>
          <w:lang w:val="en-US"/>
        </w:rPr>
        <w:t xml:space="preserve">buy</w:t>
      </w:r>
      <w:r>
        <w:rPr>
          <w:rStyle w:val="440"/>
        </w:rPr>
        <w:t xml:space="preserve">/</w:t>
      </w:r>
      <w:r>
        <w:rPr>
          <w:rStyle w:val="440"/>
          <w:lang w:val="en-US"/>
        </w:rPr>
        <w:t xml:space="preserve">cook</w:t>
      </w:r>
      <w:r>
        <w:rPr>
          <w:rStyle w:val="440"/>
        </w:rPr>
        <w:t xml:space="preserve"> </w:t>
      </w:r>
      <w:r>
        <w:rPr>
          <w:rStyle w:val="440"/>
          <w:lang w:val="en-US"/>
        </w:rPr>
        <w:t xml:space="preserve">etc</w:t>
      </w:r>
      <w:r>
        <w:rPr>
          <w:rStyle w:val="440"/>
        </w:rPr>
        <w:t xml:space="preserve">. </w:t>
      </w:r>
      <w:r>
        <w:rPr>
          <w:rStyle w:val="440"/>
          <w:lang w:val="en-US"/>
        </w:rPr>
        <w:t xml:space="preserve">sth</w:t>
      </w:r>
      <w:r>
        <w:rPr>
          <w:rStyle w:val="440"/>
        </w:rPr>
        <w:t xml:space="preserve"> </w:t>
      </w:r>
      <w:r>
        <w:rPr>
          <w:rStyle w:val="440"/>
          <w:lang w:val="en-US"/>
        </w:rPr>
        <w:t xml:space="preserve">for</w:t>
      </w:r>
      <w:r>
        <w:rPr>
          <w:rStyle w:val="440"/>
        </w:rPr>
        <w:t xml:space="preserve"> </w:t>
      </w:r>
      <w:r>
        <w:rPr>
          <w:rStyle w:val="440"/>
          <w:lang w:val="en-US"/>
        </w:rPr>
        <w:t xml:space="preserve">sb</w:t>
      </w:r>
      <w:r>
        <w:rPr>
          <w:rStyle w:val="440"/>
        </w:rPr>
        <w:t xml:space="preserve">; </w:t>
      </w:r>
      <w:r>
        <w:rPr>
          <w:rStyle w:val="440"/>
          <w:lang w:val="en-US"/>
        </w:rPr>
        <w:t xml:space="preserve">to</w:t>
      </w:r>
      <w:r>
        <w:rPr>
          <w:rStyle w:val="440"/>
        </w:rPr>
        <w:t xml:space="preserve"> </w:t>
      </w:r>
      <w:r>
        <w:rPr>
          <w:rStyle w:val="440"/>
          <w:lang w:val="en-US"/>
        </w:rPr>
        <w:t xml:space="preserve">give</w:t>
      </w:r>
      <w:r>
        <w:rPr>
          <w:rStyle w:val="440"/>
        </w:rPr>
        <w:t xml:space="preserve">/</w:t>
      </w:r>
      <w:r>
        <w:rPr>
          <w:rStyle w:val="440"/>
          <w:lang w:val="en-US"/>
        </w:rPr>
        <w:t xml:space="preserve">lend</w:t>
      </w:r>
      <w:r>
        <w:rPr>
          <w:rStyle w:val="440"/>
        </w:rPr>
        <w:t xml:space="preserve">/</w:t>
      </w:r>
      <w:r>
        <w:rPr>
          <w:rStyle w:val="440"/>
          <w:lang w:val="en-US"/>
        </w:rPr>
        <w:t xml:space="preserve">offer</w:t>
      </w:r>
      <w:r>
        <w:rPr>
          <w:rStyle w:val="440"/>
        </w:rPr>
        <w:t xml:space="preserve"> </w:t>
      </w:r>
      <w:r>
        <w:rPr>
          <w:rStyle w:val="440"/>
          <w:lang w:val="en-US"/>
        </w:rPr>
        <w:t xml:space="preserve">etc</w:t>
      </w:r>
      <w:r>
        <w:rPr>
          <w:rStyle w:val="440"/>
        </w:rPr>
        <w:t xml:space="preserve">. </w:t>
      </w:r>
      <w:r>
        <w:rPr>
          <w:rStyle w:val="440"/>
          <w:lang w:val="en-US"/>
        </w:rPr>
        <w:t xml:space="preserve">sth</w:t>
      </w:r>
      <w:r>
        <w:rPr>
          <w:rStyle w:val="440"/>
        </w:rPr>
        <w:t xml:space="preserve"> </w:t>
      </w:r>
      <w:r>
        <w:rPr>
          <w:rStyle w:val="440"/>
          <w:lang w:val="en-US"/>
        </w:rPr>
        <w:t xml:space="preserve">to</w:t>
      </w:r>
      <w:r>
        <w:rPr>
          <w:rStyle w:val="440"/>
        </w:rPr>
        <w:t xml:space="preserve"> </w:t>
      </w:r>
      <w:r>
        <w:rPr>
          <w:rStyle w:val="440"/>
          <w:lang w:val="en-US"/>
        </w:rPr>
        <w:t xml:space="preserve">sb</w:t>
      </w:r>
      <w:r>
        <w:rPr>
          <w:rStyle w:val="440"/>
        </w:rPr>
        <w:t xml:space="preserve">); возможность некоторых глаголов функционировать в качестве переходных и непереходных (</w:t>
      </w:r>
      <w:r>
        <w:rPr>
          <w:rStyle w:val="440"/>
          <w:lang w:val="en-US"/>
        </w:rPr>
        <w:t xml:space="preserve">Eugene</w:t>
      </w:r>
      <w:r>
        <w:rPr>
          <w:rStyle w:val="440"/>
        </w:rPr>
        <w:t xml:space="preserve"> </w:t>
      </w:r>
      <w:r>
        <w:rPr>
          <w:rStyle w:val="440"/>
          <w:lang w:val="en-US"/>
        </w:rPr>
        <w:t xml:space="preserve">opened</w:t>
      </w:r>
      <w:r>
        <w:rPr>
          <w:rStyle w:val="440"/>
        </w:rPr>
        <w:t xml:space="preserve"> </w:t>
      </w:r>
      <w:r>
        <w:rPr>
          <w:rStyle w:val="440"/>
          <w:lang w:val="en-US"/>
        </w:rPr>
        <w:t xml:space="preserve">the</w:t>
      </w:r>
      <w:r>
        <w:rPr>
          <w:rStyle w:val="440"/>
        </w:rPr>
        <w:t xml:space="preserve"> </w:t>
      </w:r>
      <w:r>
        <w:rPr>
          <w:rStyle w:val="440"/>
          <w:lang w:val="en-US"/>
        </w:rPr>
        <w:t xml:space="preserve">door</w:t>
      </w:r>
      <w:r>
        <w:rPr>
          <w:rStyle w:val="440"/>
        </w:rPr>
        <w:t xml:space="preserve">.</w:t>
      </w:r>
      <w:r>
        <w:rPr>
          <w:rStyle w:val="440"/>
        </w:rPr>
        <w:t xml:space="preserve"> </w:t>
      </w:r>
      <w:r>
        <w:rPr>
          <w:rStyle w:val="440"/>
          <w:lang w:val="en-US"/>
        </w:rPr>
        <w:t xml:space="preserve">The door opened. She is cooking fish. The fish is </w:t>
      </w:r>
      <w:r>
        <w:rPr>
          <w:rStyle w:val="440"/>
          <w:lang w:val="en-US"/>
        </w:rPr>
        <w:t xml:space="preserve">cooking</w:t>
      </w:r>
      <w:r>
        <w:rPr>
          <w:rStyle w:val="440"/>
          <w:lang w:val="en-US"/>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lang w:val="en-US"/>
        </w:rPr>
        <w:t xml:space="preserve">-  </w:t>
      </w:r>
      <w:r>
        <w:rPr>
          <w:rStyle w:val="440"/>
          <w:lang w:val="en-US"/>
        </w:rPr>
        <w:t xml:space="preserve">структуры</w:t>
      </w:r>
      <w:r>
        <w:rPr>
          <w:rStyle w:val="440"/>
          <w:lang w:val="en-US"/>
        </w:rPr>
        <w:t xml:space="preserve"> с глаголом have + V/V-ing: a) have + object + V (They had us clean the floor.); b) have + object + V (We’ll have you dancing professionally in six months.); c) won’t/can’t + have + object + V (I won’t have you sitting (sit) about.). </w:t>
      </w:r>
      <w:r>
        <w:rPr>
          <w:rStyle w:val="440"/>
        </w:rPr>
        <w:t xml:space="preserve">6. Междометия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междометия как единицы для выражения </w:t>
      </w:r>
      <w:r>
        <w:rPr>
          <w:rStyle w:val="440"/>
        </w:rPr>
        <w:t xml:space="preserve">эмоциональ</w:t>
      </w:r>
      <w:r>
        <w:rPr>
          <w:rStyle w:val="440"/>
        </w:rPr>
        <w:t xml:space="preserve"> </w:t>
      </w:r>
      <w:r>
        <w:rPr>
          <w:rStyle w:val="440"/>
        </w:rPr>
        <w:t xml:space="preserve">ных</w:t>
      </w:r>
      <w:r>
        <w:rPr>
          <w:rStyle w:val="440"/>
        </w:rPr>
        <w:t xml:space="preserve"> и эмоционально-волевых реакций на окружающую действительность (</w:t>
      </w:r>
      <w:r>
        <w:rPr>
          <w:rStyle w:val="440"/>
          <w:lang w:val="en-US"/>
        </w:rPr>
        <w:t xml:space="preserve">Oh</w:t>
      </w:r>
      <w:r>
        <w:rPr>
          <w:rStyle w:val="440"/>
        </w:rPr>
        <w:t xml:space="preserve">! </w:t>
      </w:r>
      <w:r>
        <w:rPr>
          <w:rStyle w:val="440"/>
          <w:lang w:val="en-US"/>
        </w:rPr>
        <w:t xml:space="preserve">Oh</w:t>
      </w:r>
      <w:r>
        <w:rPr>
          <w:rStyle w:val="440"/>
        </w:rPr>
        <w:t xml:space="preserve">, по! </w:t>
      </w:r>
      <w:r>
        <w:rPr>
          <w:rStyle w:val="440"/>
          <w:lang w:val="en-US"/>
        </w:rPr>
        <w:t xml:space="preserve">My</w:t>
      </w:r>
      <w:r>
        <w:rPr>
          <w:rStyle w:val="440"/>
        </w:rPr>
        <w:t xml:space="preserve">! </w:t>
      </w:r>
      <w:r>
        <w:rPr>
          <w:rStyle w:val="440"/>
          <w:lang w:val="en-US"/>
        </w:rPr>
        <w:t xml:space="preserve">Ouch</w:t>
      </w:r>
      <w:r>
        <w:rPr>
          <w:rStyle w:val="440"/>
        </w:rPr>
        <w:t xml:space="preserve">! О</w:t>
      </w:r>
      <w:r>
        <w:rPr>
          <w:rStyle w:val="440"/>
          <w:lang w:val="en-US"/>
        </w:rPr>
        <w:t xml:space="preserve">h</w:t>
      </w:r>
      <w:r>
        <w:rPr>
          <w:rStyle w:val="440"/>
        </w:rPr>
        <w:t xml:space="preserve"> </w:t>
      </w:r>
      <w:r>
        <w:rPr>
          <w:rStyle w:val="440"/>
          <w:lang w:val="en-US"/>
        </w:rPr>
        <w:t xml:space="preserve">wow</w:t>
      </w:r>
      <w:r>
        <w:rPr>
          <w:rStyle w:val="440"/>
        </w:rPr>
        <w:t xml:space="preserve">! </w:t>
      </w:r>
      <w:r>
        <w:rPr>
          <w:rStyle w:val="440"/>
          <w:lang w:val="en-US"/>
        </w:rPr>
        <w:t xml:space="preserve">Etc</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b/>
        </w:rPr>
      </w:pPr>
      <w:r>
        <w:rPr>
          <w:rStyle w:val="440"/>
          <w:b/>
        </w:rPr>
        <w:t xml:space="preserve">11 класс </w:t>
      </w:r>
      <w:r/>
    </w:p>
    <w:p>
      <w:pPr>
        <w:pStyle w:val="439"/>
        <w:contextualSpacing w:val="true"/>
        <w:jc w:val="both"/>
        <w:spacing w:lineRule="atLeast" w:line="0" w:after="0" w:afterAutospacing="0" w:before="0" w:beforeAutospacing="0"/>
        <w:shd w:val="clear" w:fill="FFFFFF" w:color="FFFFFF"/>
        <w:rPr>
          <w:rStyle w:val="440"/>
          <w:b/>
        </w:rPr>
      </w:pPr>
      <w:r>
        <w:rPr>
          <w:rStyle w:val="440"/>
          <w:b/>
        </w:rPr>
        <w:t xml:space="preserve">Синтаксис</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1. Понятие о предложении: утвердительное, </w:t>
      </w:r>
      <w:r>
        <w:rPr>
          <w:rStyle w:val="440"/>
        </w:rPr>
        <w:t xml:space="preserve">вопроситель</w:t>
      </w:r>
      <w:r>
        <w:rPr>
          <w:rStyle w:val="440"/>
        </w:rPr>
        <w:t xml:space="preserve"> </w:t>
      </w:r>
      <w:r>
        <w:rPr>
          <w:rStyle w:val="440"/>
        </w:rPr>
        <w:t xml:space="preserve">ное</w:t>
      </w:r>
      <w:r>
        <w:rPr>
          <w:rStyle w:val="440"/>
        </w:rPr>
        <w:t xml:space="preserve">, побудительное и восклицательное предложения; знаки препинания: точка, вопросительный и восклицательный знаки.</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2. Понятие о членах предложения: подлежащее (</w:t>
      </w:r>
      <w:r>
        <w:rPr>
          <w:rStyle w:val="440"/>
          <w:lang w:val="en-US"/>
        </w:rPr>
        <w:t xml:space="preserve">subject</w:t>
      </w:r>
      <w:r>
        <w:rPr>
          <w:rStyle w:val="440"/>
        </w:rPr>
        <w:t xml:space="preserve">), простое глагольное и составное именное сказуемое (</w:t>
      </w:r>
      <w:r>
        <w:rPr>
          <w:rStyle w:val="440"/>
          <w:lang w:val="en-US"/>
        </w:rPr>
        <w:t xml:space="preserve">verbal</w:t>
      </w:r>
      <w:r>
        <w:rPr>
          <w:rStyle w:val="440"/>
        </w:rPr>
        <w:t xml:space="preserve"> </w:t>
      </w:r>
      <w:r>
        <w:rPr>
          <w:rStyle w:val="440"/>
          <w:lang w:val="en-US"/>
        </w:rPr>
        <w:t xml:space="preserve">and</w:t>
      </w:r>
      <w:r>
        <w:rPr>
          <w:rStyle w:val="440"/>
        </w:rPr>
        <w:t xml:space="preserve"> </w:t>
      </w:r>
      <w:r>
        <w:rPr>
          <w:rStyle w:val="440"/>
          <w:lang w:val="en-US"/>
        </w:rPr>
        <w:t xml:space="preserve">nominal</w:t>
      </w:r>
      <w:r>
        <w:rPr>
          <w:rStyle w:val="440"/>
        </w:rPr>
        <w:t xml:space="preserve"> </w:t>
      </w:r>
      <w:r>
        <w:rPr>
          <w:rStyle w:val="440"/>
          <w:lang w:val="en-US"/>
        </w:rPr>
        <w:t xml:space="preserve">predicate</w:t>
      </w:r>
      <w:r>
        <w:rPr>
          <w:rStyle w:val="440"/>
        </w:rPr>
        <w:t xml:space="preserve">), различные виды дополнений (</w:t>
      </w:r>
      <w:r>
        <w:rPr>
          <w:rStyle w:val="440"/>
          <w:lang w:val="en-US"/>
        </w:rPr>
        <w:t xml:space="preserve">direct</w:t>
      </w:r>
      <w:r>
        <w:rPr>
          <w:rStyle w:val="440"/>
        </w:rPr>
        <w:t xml:space="preserve"> </w:t>
      </w:r>
      <w:r>
        <w:rPr>
          <w:rStyle w:val="440"/>
          <w:lang w:val="en-US"/>
        </w:rPr>
        <w:t xml:space="preserve">and</w:t>
      </w:r>
      <w:r>
        <w:rPr>
          <w:rStyle w:val="440"/>
        </w:rPr>
        <w:t xml:space="preserve"> </w:t>
      </w:r>
      <w:r>
        <w:rPr>
          <w:rStyle w:val="440"/>
          <w:lang w:val="en-US"/>
        </w:rPr>
        <w:t xml:space="preserve">indirect</w:t>
      </w:r>
      <w:r>
        <w:rPr>
          <w:rStyle w:val="440"/>
        </w:rPr>
        <w:t xml:space="preserve"> </w:t>
      </w:r>
      <w:r>
        <w:rPr>
          <w:rStyle w:val="440"/>
          <w:lang w:val="en-US"/>
        </w:rPr>
        <w:t xml:space="preserve">object</w:t>
      </w:r>
      <w:r>
        <w:rPr>
          <w:rStyle w:val="440"/>
        </w:rPr>
        <w:t xml:space="preserve">) и обстоятельств (</w:t>
      </w:r>
      <w:r>
        <w:rPr>
          <w:rStyle w:val="440"/>
          <w:lang w:val="en-US"/>
        </w:rPr>
        <w:t xml:space="preserve">adverbial</w:t>
      </w:r>
      <w:r>
        <w:rPr>
          <w:rStyle w:val="440"/>
        </w:rPr>
        <w:t xml:space="preserve"> </w:t>
      </w:r>
      <w:r>
        <w:rPr>
          <w:rStyle w:val="440"/>
          <w:lang w:val="en-US"/>
        </w:rPr>
        <w:t xml:space="preserve">modifiers</w:t>
      </w:r>
      <w:r>
        <w:rPr>
          <w:rStyle w:val="440"/>
        </w:rPr>
        <w:t xml:space="preserve"> </w:t>
      </w:r>
      <w:r>
        <w:rPr>
          <w:rStyle w:val="440"/>
          <w:lang w:val="en-US"/>
        </w:rPr>
        <w:t xml:space="preserve">of</w:t>
      </w:r>
      <w:r>
        <w:rPr>
          <w:rStyle w:val="440"/>
        </w:rPr>
        <w:t xml:space="preserve"> </w:t>
      </w:r>
      <w:r>
        <w:rPr>
          <w:rStyle w:val="440"/>
          <w:lang w:val="en-US"/>
        </w:rPr>
        <w:t xml:space="preserve">place</w:t>
      </w:r>
      <w:r>
        <w:rPr>
          <w:rStyle w:val="440"/>
        </w:rPr>
        <w:t xml:space="preserve">, </w:t>
      </w:r>
      <w:r>
        <w:rPr>
          <w:rStyle w:val="440"/>
          <w:lang w:val="en-US"/>
        </w:rPr>
        <w:t xml:space="preserve">time</w:t>
      </w:r>
      <w:r>
        <w:rPr>
          <w:rStyle w:val="440"/>
        </w:rPr>
        <w:t xml:space="preserve"> </w:t>
      </w:r>
      <w:r>
        <w:rPr>
          <w:rStyle w:val="440"/>
          <w:lang w:val="en-US"/>
        </w:rPr>
        <w:t xml:space="preserve">and</w:t>
      </w:r>
      <w:r>
        <w:rPr>
          <w:rStyle w:val="440"/>
        </w:rPr>
        <w:t xml:space="preserve"> </w:t>
      </w:r>
      <w:r>
        <w:rPr>
          <w:rStyle w:val="440"/>
          <w:lang w:val="en-US"/>
        </w:rPr>
        <w:t xml:space="preserve">manner</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3. Понятие о простом (</w:t>
      </w:r>
      <w:r>
        <w:rPr>
          <w:rStyle w:val="440"/>
          <w:lang w:val="en-US"/>
        </w:rPr>
        <w:t xml:space="preserve">simple</w:t>
      </w:r>
      <w:r>
        <w:rPr>
          <w:rStyle w:val="440"/>
        </w:rPr>
        <w:t xml:space="preserve">), сложносочинённом (</w:t>
      </w:r>
      <w:r>
        <w:rPr>
          <w:rStyle w:val="440"/>
          <w:lang w:val="en-US"/>
        </w:rPr>
        <w:t xml:space="preserve">comp</w:t>
      </w:r>
      <w:r>
        <w:rPr>
          <w:rStyle w:val="440"/>
        </w:rPr>
        <w:t xml:space="preserve"> </w:t>
      </w:r>
      <w:r>
        <w:rPr>
          <w:rStyle w:val="440"/>
          <w:lang w:val="en-US"/>
        </w:rPr>
        <w:t xml:space="preserve">ound</w:t>
      </w:r>
      <w:r>
        <w:rPr>
          <w:rStyle w:val="440"/>
        </w:rPr>
        <w:t xml:space="preserve">) и сложноподчинённом (</w:t>
      </w:r>
      <w:r>
        <w:rPr>
          <w:rStyle w:val="440"/>
          <w:lang w:val="en-US"/>
        </w:rPr>
        <w:t xml:space="preserve">complex</w:t>
      </w:r>
      <w:r>
        <w:rPr>
          <w:rStyle w:val="440"/>
        </w:rPr>
        <w:t xml:space="preserve">) предложениях; </w:t>
      </w:r>
      <w:r>
        <w:rPr>
          <w:rStyle w:val="440"/>
        </w:rPr>
        <w:t xml:space="preserve">особ </w:t>
      </w:r>
      <w:r>
        <w:rPr>
          <w:rStyle w:val="440"/>
        </w:rPr>
        <w:t xml:space="preserve">енности</w:t>
      </w:r>
      <w:r>
        <w:rPr>
          <w:rStyle w:val="440"/>
        </w:rPr>
        <w:t xml:space="preserve"> порядка слов в английском предложении, </w:t>
      </w:r>
      <w:r>
        <w:rPr>
          <w:rStyle w:val="440"/>
        </w:rPr>
        <w:t xml:space="preserve">связанн</w:t>
      </w:r>
      <w:r>
        <w:rPr>
          <w:rStyle w:val="440"/>
        </w:rPr>
        <w:t xml:space="preserve"> </w:t>
      </w:r>
      <w:r>
        <w:rPr>
          <w:rStyle w:val="440"/>
        </w:rPr>
        <w:t xml:space="preserve">ые</w:t>
      </w:r>
      <w:r>
        <w:rPr>
          <w:rStyle w:val="440"/>
        </w:rPr>
        <w:t xml:space="preserve"> с его фиксированным характером.</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4. Типы придаточных предложений: придаточные </w:t>
      </w:r>
      <w:r>
        <w:rPr>
          <w:rStyle w:val="440"/>
        </w:rPr>
        <w:t xml:space="preserve">допол</w:t>
      </w:r>
      <w:r>
        <w:rPr>
          <w:rStyle w:val="440"/>
        </w:rPr>
        <w:t xml:space="preserve"> </w:t>
      </w:r>
      <w:r>
        <w:rPr>
          <w:rStyle w:val="440"/>
        </w:rPr>
        <w:t xml:space="preserve">нительные</w:t>
      </w:r>
      <w:r>
        <w:rPr>
          <w:rStyle w:val="440"/>
        </w:rPr>
        <w:t xml:space="preserve"> (</w:t>
      </w:r>
      <w:r>
        <w:rPr>
          <w:rStyle w:val="440"/>
          <w:lang w:val="en-US"/>
        </w:rPr>
        <w:t xml:space="preserve">reported</w:t>
      </w:r>
      <w:r>
        <w:rPr>
          <w:rStyle w:val="440"/>
        </w:rPr>
        <w:t xml:space="preserve"> </w:t>
      </w:r>
      <w:r>
        <w:rPr>
          <w:rStyle w:val="440"/>
          <w:lang w:val="en-US"/>
        </w:rPr>
        <w:t xml:space="preserve">clauses</w:t>
      </w:r>
      <w:r>
        <w:rPr>
          <w:rStyle w:val="440"/>
        </w:rPr>
        <w:t xml:space="preserve">), придаточные определительные (</w:t>
      </w:r>
      <w:r>
        <w:rPr>
          <w:rStyle w:val="440"/>
          <w:lang w:val="en-US"/>
        </w:rPr>
        <w:t xml:space="preserve">relative</w:t>
      </w:r>
      <w:r>
        <w:rPr>
          <w:rStyle w:val="440"/>
        </w:rPr>
        <w:t xml:space="preserve"> </w:t>
      </w:r>
      <w:r>
        <w:rPr>
          <w:rStyle w:val="440"/>
          <w:lang w:val="en-US"/>
        </w:rPr>
        <w:t xml:space="preserve">clauses</w:t>
      </w:r>
      <w:r>
        <w:rPr>
          <w:rStyle w:val="440"/>
        </w:rPr>
        <w:t xml:space="preserve">), придаточные обстоятельственные (</w:t>
      </w:r>
      <w:r>
        <w:rPr>
          <w:rStyle w:val="440"/>
          <w:lang w:val="en-US"/>
        </w:rPr>
        <w:t xml:space="preserve">adverb</w:t>
      </w:r>
      <w:r>
        <w:rPr>
          <w:rStyle w:val="440"/>
        </w:rPr>
        <w:t xml:space="preserve"> </w:t>
      </w:r>
      <w:r>
        <w:rPr>
          <w:rStyle w:val="440"/>
          <w:lang w:val="en-US"/>
        </w:rPr>
        <w:t xml:space="preserve">ial</w:t>
      </w:r>
      <w:r>
        <w:rPr>
          <w:rStyle w:val="440"/>
        </w:rPr>
        <w:t xml:space="preserve"> </w:t>
      </w:r>
      <w:r>
        <w:rPr>
          <w:rStyle w:val="440"/>
          <w:lang w:val="en-US"/>
        </w:rPr>
        <w:t xml:space="preserve">clauses</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5. </w:t>
      </w:r>
      <w:r>
        <w:rPr>
          <w:rStyle w:val="440"/>
        </w:rPr>
        <w:t xml:space="preserve">Различия между придаточными дополнительными, вводимыми словами </w:t>
      </w:r>
      <w:r>
        <w:rPr>
          <w:rStyle w:val="440"/>
          <w:lang w:val="en-US"/>
        </w:rPr>
        <w:t xml:space="preserve">what</w:t>
      </w:r>
      <w:r>
        <w:rPr>
          <w:rStyle w:val="440"/>
        </w:rPr>
        <w:t xml:space="preserve"> и </w:t>
      </w:r>
      <w:r>
        <w:rPr>
          <w:rStyle w:val="440"/>
          <w:lang w:val="en-US"/>
        </w:rPr>
        <w:t xml:space="preserve">that</w:t>
      </w:r>
      <w:r>
        <w:rPr>
          <w:rStyle w:val="440"/>
        </w:rPr>
        <w:t xml:space="preserve"> (</w:t>
      </w:r>
      <w:r>
        <w:rPr>
          <w:rStyle w:val="440"/>
          <w:lang w:val="en-US"/>
        </w:rPr>
        <w:t xml:space="preserve">I</w:t>
      </w:r>
      <w:r>
        <w:rPr>
          <w:rStyle w:val="440"/>
        </w:rPr>
        <w:t xml:space="preserve"> </w:t>
      </w:r>
      <w:r>
        <w:rPr>
          <w:rStyle w:val="440"/>
          <w:lang w:val="en-US"/>
        </w:rPr>
        <w:t xml:space="preserve">know</w:t>
      </w:r>
      <w:r>
        <w:rPr>
          <w:rStyle w:val="440"/>
        </w:rPr>
        <w:t xml:space="preserve"> </w:t>
      </w:r>
      <w:r>
        <w:rPr>
          <w:rStyle w:val="440"/>
          <w:lang w:val="en-US"/>
        </w:rPr>
        <w:t xml:space="preserve">that</w:t>
      </w:r>
      <w:r>
        <w:rPr>
          <w:rStyle w:val="440"/>
        </w:rPr>
        <w:t xml:space="preserve"> </w:t>
      </w:r>
      <w:r>
        <w:rPr>
          <w:rStyle w:val="440"/>
          <w:lang w:val="en-US"/>
        </w:rPr>
        <w:t xml:space="preserve">he</w:t>
      </w:r>
      <w:r>
        <w:rPr>
          <w:rStyle w:val="440"/>
        </w:rPr>
        <w:t xml:space="preserve"> </w:t>
      </w:r>
      <w:r>
        <w:rPr>
          <w:rStyle w:val="440"/>
          <w:lang w:val="en-US"/>
        </w:rPr>
        <w:t xml:space="preserve">has</w:t>
      </w:r>
      <w:r>
        <w:rPr>
          <w:rStyle w:val="440"/>
        </w:rPr>
        <w:t xml:space="preserve"> </w:t>
      </w:r>
      <w:r>
        <w:rPr>
          <w:rStyle w:val="440"/>
          <w:lang w:val="en-US"/>
        </w:rPr>
        <w:t xml:space="preserve">arrived</w:t>
      </w:r>
      <w:r>
        <w:rPr>
          <w:rStyle w:val="440"/>
        </w:rPr>
        <w:t xml:space="preserve">. </w:t>
      </w:r>
      <w:r>
        <w:rPr>
          <w:rStyle w:val="440"/>
          <w:lang w:val="en-US"/>
        </w:rPr>
        <w:t xml:space="preserve">vs</w:t>
      </w:r>
      <w:r>
        <w:rPr>
          <w:rStyle w:val="440"/>
        </w:rPr>
        <w:t xml:space="preserve">.</w:t>
      </w:r>
      <w:r>
        <w:rPr>
          <w:rStyle w:val="440"/>
        </w:rPr>
        <w:t xml:space="preserve"> </w:t>
      </w:r>
      <w:r>
        <w:rPr>
          <w:rStyle w:val="440"/>
          <w:lang w:val="en-US"/>
        </w:rPr>
        <w:t xml:space="preserve">I</w:t>
      </w:r>
      <w:r>
        <w:rPr>
          <w:rStyle w:val="440"/>
        </w:rPr>
        <w:t xml:space="preserve"> </w:t>
      </w:r>
      <w:r>
        <w:rPr>
          <w:rStyle w:val="440"/>
          <w:lang w:val="en-US"/>
        </w:rPr>
        <w:t xml:space="preserve">know</w:t>
      </w:r>
      <w:r>
        <w:rPr>
          <w:rStyle w:val="440"/>
        </w:rPr>
        <w:t xml:space="preserve"> </w:t>
      </w:r>
      <w:r>
        <w:rPr>
          <w:rStyle w:val="440"/>
          <w:lang w:val="en-US"/>
        </w:rPr>
        <w:t xml:space="preserve">what</w:t>
      </w:r>
      <w:r>
        <w:rPr>
          <w:rStyle w:val="440"/>
        </w:rPr>
        <w:t xml:space="preserve"> </w:t>
      </w:r>
      <w:r>
        <w:rPr>
          <w:rStyle w:val="440"/>
          <w:lang w:val="en-US"/>
        </w:rPr>
        <w:t xml:space="preserve">to</w:t>
      </w:r>
      <w:r>
        <w:rPr>
          <w:rStyle w:val="440"/>
        </w:rPr>
        <w:t xml:space="preserve"> </w:t>
      </w:r>
      <w:r>
        <w:rPr>
          <w:rStyle w:val="440"/>
          <w:lang w:val="en-US"/>
        </w:rPr>
        <w:t xml:space="preserve">do</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6. Придаточные определительные и их место в </w:t>
      </w:r>
      <w:r>
        <w:rPr>
          <w:rStyle w:val="440"/>
        </w:rPr>
        <w:t xml:space="preserve">предложен</w:t>
      </w:r>
      <w:r>
        <w:rPr>
          <w:rStyle w:val="440"/>
        </w:rPr>
        <w:t xml:space="preserve"> </w:t>
      </w:r>
      <w:r>
        <w:rPr>
          <w:rStyle w:val="440"/>
        </w:rPr>
        <w:t xml:space="preserve">ии</w:t>
      </w:r>
      <w:r>
        <w:rPr>
          <w:rStyle w:val="440"/>
        </w:rPr>
        <w:t xml:space="preserve">; использование союзов и союзных слов </w:t>
      </w:r>
      <w:r>
        <w:rPr>
          <w:rStyle w:val="440"/>
          <w:lang w:val="en-US"/>
        </w:rPr>
        <w:t xml:space="preserve">who</w:t>
      </w:r>
      <w:r>
        <w:rPr>
          <w:rStyle w:val="440"/>
        </w:rPr>
        <w:t xml:space="preserve">, </w:t>
      </w:r>
      <w:r>
        <w:rPr>
          <w:rStyle w:val="440"/>
          <w:lang w:val="en-US"/>
        </w:rPr>
        <w:t xml:space="preserve">whom</w:t>
      </w:r>
      <w:r>
        <w:rPr>
          <w:rStyle w:val="440"/>
        </w:rPr>
        <w:t xml:space="preserve">, </w:t>
      </w:r>
      <w:r>
        <w:rPr>
          <w:rStyle w:val="440"/>
          <w:lang w:val="en-US"/>
        </w:rPr>
        <w:t xml:space="preserve">that</w:t>
      </w:r>
      <w:r>
        <w:rPr>
          <w:rStyle w:val="440"/>
        </w:rPr>
        <w:t xml:space="preserve"> в придаточных определительных.</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7. </w:t>
      </w:r>
      <w:r>
        <w:rPr>
          <w:rStyle w:val="440"/>
        </w:rPr>
        <w:t xml:space="preserve">Идентифицирующие (</w:t>
      </w:r>
      <w:r>
        <w:rPr>
          <w:rStyle w:val="440"/>
          <w:lang w:val="en-US"/>
        </w:rPr>
        <w:t xml:space="preserve">identifying</w:t>
      </w:r>
      <w:r>
        <w:rPr>
          <w:rStyle w:val="440"/>
        </w:rPr>
        <w:t xml:space="preserve">) и </w:t>
      </w:r>
      <w:r>
        <w:rPr>
          <w:rStyle w:val="440"/>
        </w:rPr>
        <w:t xml:space="preserve">неидентифицирующие</w:t>
      </w:r>
      <w:r>
        <w:rPr>
          <w:rStyle w:val="440"/>
        </w:rPr>
        <w:t xml:space="preserve"> (</w:t>
      </w:r>
      <w:r>
        <w:rPr>
          <w:rStyle w:val="440"/>
          <w:lang w:val="en-US"/>
        </w:rPr>
        <w:t xml:space="preserve">nonidentifying</w:t>
      </w:r>
      <w:r>
        <w:rPr>
          <w:rStyle w:val="440"/>
        </w:rPr>
        <w:t xml:space="preserve">) придаточные определительные предложения (</w:t>
      </w:r>
      <w:r>
        <w:rPr>
          <w:rStyle w:val="440"/>
          <w:lang w:val="en-US"/>
        </w:rPr>
        <w:t xml:space="preserve">The</w:t>
      </w:r>
      <w:r>
        <w:rPr>
          <w:rStyle w:val="440"/>
        </w:rPr>
        <w:t xml:space="preserve"> </w:t>
      </w:r>
      <w:r>
        <w:rPr>
          <w:rStyle w:val="440"/>
          <w:lang w:val="en-US"/>
        </w:rPr>
        <w:t xml:space="preserve">girl</w:t>
      </w:r>
      <w:r>
        <w:rPr>
          <w:rStyle w:val="440"/>
        </w:rPr>
        <w:t xml:space="preserve"> </w:t>
      </w:r>
      <w:r>
        <w:rPr>
          <w:rStyle w:val="440"/>
          <w:lang w:val="en-US"/>
        </w:rPr>
        <w:t xml:space="preserve">who</w:t>
      </w:r>
      <w:r>
        <w:rPr>
          <w:rStyle w:val="440"/>
        </w:rPr>
        <w:t xml:space="preserve"> </w:t>
      </w:r>
      <w:r>
        <w:rPr>
          <w:rStyle w:val="440"/>
          <w:lang w:val="en-US"/>
        </w:rPr>
        <w:t xml:space="preserve">is</w:t>
      </w:r>
      <w:r>
        <w:rPr>
          <w:rStyle w:val="440"/>
        </w:rPr>
        <w:t xml:space="preserve"> </w:t>
      </w:r>
      <w:r>
        <w:rPr>
          <w:rStyle w:val="440"/>
          <w:lang w:val="en-US"/>
        </w:rPr>
        <w:t xml:space="preserve">speaking</w:t>
      </w:r>
      <w:r>
        <w:rPr>
          <w:rStyle w:val="440"/>
        </w:rPr>
        <w:t xml:space="preserve"> </w:t>
      </w:r>
      <w:r>
        <w:rPr>
          <w:rStyle w:val="440"/>
          <w:lang w:val="en-US"/>
        </w:rPr>
        <w:t xml:space="preserve">on</w:t>
      </w:r>
      <w:r>
        <w:rPr>
          <w:rStyle w:val="440"/>
        </w:rPr>
        <w:t xml:space="preserve"> </w:t>
      </w:r>
      <w:r>
        <w:rPr>
          <w:rStyle w:val="440"/>
          <w:lang w:val="en-US"/>
        </w:rPr>
        <w:t xml:space="preserve">the</w:t>
      </w:r>
      <w:r>
        <w:rPr>
          <w:rStyle w:val="440"/>
        </w:rPr>
        <w:t xml:space="preserve"> </w:t>
      </w:r>
      <w:r>
        <w:rPr>
          <w:rStyle w:val="440"/>
          <w:lang w:val="en-US"/>
        </w:rPr>
        <w:t xml:space="preserve">phone</w:t>
      </w:r>
      <w:r>
        <w:rPr>
          <w:rStyle w:val="440"/>
        </w:rPr>
        <w:t xml:space="preserve"> </w:t>
      </w:r>
      <w:r>
        <w:rPr>
          <w:rStyle w:val="440"/>
          <w:lang w:val="en-US"/>
        </w:rPr>
        <w:t xml:space="preserve">is</w:t>
      </w:r>
      <w:r>
        <w:rPr>
          <w:rStyle w:val="440"/>
        </w:rPr>
        <w:t xml:space="preserve"> </w:t>
      </w:r>
      <w:r>
        <w:rPr>
          <w:rStyle w:val="440"/>
          <w:lang w:val="en-US"/>
        </w:rPr>
        <w:t xml:space="preserve">my</w:t>
      </w:r>
      <w:r>
        <w:rPr>
          <w:rStyle w:val="440"/>
        </w:rPr>
        <w:t xml:space="preserve"> </w:t>
      </w:r>
      <w:r>
        <w:rPr>
          <w:rStyle w:val="440"/>
          <w:lang w:val="en-US"/>
        </w:rPr>
        <w:t xml:space="preserve">niece</w:t>
      </w:r>
      <w:r>
        <w:rPr>
          <w:rStyle w:val="440"/>
        </w:rPr>
        <w:t xml:space="preserve">.</w:t>
      </w:r>
      <w:r>
        <w:rPr>
          <w:rStyle w:val="440"/>
        </w:rPr>
        <w:t xml:space="preserve"> </w:t>
      </w:r>
      <w:r>
        <w:rPr>
          <w:rStyle w:val="440"/>
          <w:lang w:val="en-US"/>
        </w:rPr>
        <w:t xml:space="preserve">Alice</w:t>
      </w:r>
      <w:r>
        <w:rPr>
          <w:rStyle w:val="440"/>
        </w:rPr>
        <w:t xml:space="preserve">, </w:t>
      </w:r>
      <w:r>
        <w:rPr>
          <w:rStyle w:val="440"/>
          <w:lang w:val="en-US"/>
        </w:rPr>
        <w:t xml:space="preserve">who</w:t>
      </w:r>
      <w:r>
        <w:rPr>
          <w:rStyle w:val="440"/>
        </w:rPr>
        <w:t xml:space="preserve"> </w:t>
      </w:r>
      <w:r>
        <w:rPr>
          <w:rStyle w:val="440"/>
          <w:lang w:val="en-US"/>
        </w:rPr>
        <w:t xml:space="preserve">is</w:t>
      </w:r>
      <w:r>
        <w:rPr>
          <w:rStyle w:val="440"/>
        </w:rPr>
        <w:t xml:space="preserve"> </w:t>
      </w:r>
      <w:r>
        <w:rPr>
          <w:rStyle w:val="440"/>
          <w:lang w:val="en-US"/>
        </w:rPr>
        <w:t xml:space="preserve">speaking</w:t>
      </w:r>
      <w:r>
        <w:rPr>
          <w:rStyle w:val="440"/>
        </w:rPr>
        <w:t xml:space="preserve"> </w:t>
      </w:r>
      <w:r>
        <w:rPr>
          <w:rStyle w:val="440"/>
          <w:lang w:val="en-US"/>
        </w:rPr>
        <w:t xml:space="preserve">on</w:t>
      </w:r>
      <w:r>
        <w:rPr>
          <w:rStyle w:val="440"/>
        </w:rPr>
        <w:t xml:space="preserve"> </w:t>
      </w:r>
      <w:r>
        <w:rPr>
          <w:rStyle w:val="440"/>
          <w:lang w:val="en-US"/>
        </w:rPr>
        <w:t xml:space="preserve">the</w:t>
      </w:r>
      <w:r>
        <w:rPr>
          <w:rStyle w:val="440"/>
        </w:rPr>
        <w:t xml:space="preserve"> </w:t>
      </w:r>
      <w:r>
        <w:rPr>
          <w:rStyle w:val="440"/>
          <w:lang w:val="en-US"/>
        </w:rPr>
        <w:t xml:space="preserve">phone</w:t>
      </w:r>
      <w:r>
        <w:rPr>
          <w:rStyle w:val="440"/>
        </w:rPr>
        <w:t xml:space="preserve">, </w:t>
      </w:r>
      <w:r>
        <w:rPr>
          <w:rStyle w:val="440"/>
          <w:lang w:val="en-US"/>
        </w:rPr>
        <w:t xml:space="preserve">is</w:t>
      </w:r>
      <w:r>
        <w:rPr>
          <w:rStyle w:val="440"/>
        </w:rPr>
        <w:t xml:space="preserve"> </w:t>
      </w:r>
      <w:r>
        <w:rPr>
          <w:rStyle w:val="440"/>
          <w:lang w:val="en-US"/>
        </w:rPr>
        <w:t xml:space="preserve">coming</w:t>
      </w:r>
      <w:r>
        <w:rPr>
          <w:rStyle w:val="440"/>
        </w:rPr>
        <w:t xml:space="preserve"> </w:t>
      </w:r>
      <w:r>
        <w:rPr>
          <w:rStyle w:val="440"/>
          <w:lang w:val="en-US"/>
        </w:rPr>
        <w:t xml:space="preserve">with</w:t>
      </w:r>
      <w:r>
        <w:rPr>
          <w:rStyle w:val="440"/>
        </w:rPr>
        <w:t xml:space="preserve"> </w:t>
      </w:r>
      <w:r>
        <w:rPr>
          <w:rStyle w:val="440"/>
          <w:lang w:val="en-US"/>
        </w:rPr>
        <w:t xml:space="preserve">us</w:t>
      </w:r>
      <w:r>
        <w:rPr>
          <w:rStyle w:val="440"/>
        </w:rPr>
        <w:t xml:space="preserve">.); невозможность использования союзного слова </w:t>
      </w:r>
      <w:r>
        <w:rPr>
          <w:rStyle w:val="440"/>
          <w:lang w:val="en-US"/>
        </w:rPr>
        <w:t xml:space="preserve">that</w:t>
      </w:r>
      <w:r>
        <w:rPr>
          <w:rStyle w:val="440"/>
        </w:rPr>
        <w:t xml:space="preserve"> в </w:t>
      </w:r>
      <w:r>
        <w:rPr>
          <w:rStyle w:val="440"/>
        </w:rPr>
        <w:t xml:space="preserve">неидентифицирующих</w:t>
      </w:r>
      <w:r>
        <w:rPr>
          <w:rStyle w:val="440"/>
        </w:rPr>
        <w:t xml:space="preserve"> придаточных и необходимость выделения последних запятыми.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8. </w:t>
      </w:r>
      <w:r>
        <w:rPr>
          <w:rStyle w:val="440"/>
        </w:rPr>
        <w:t xml:space="preserve">Придаточные</w:t>
      </w:r>
      <w:r>
        <w:rPr>
          <w:rStyle w:val="440"/>
        </w:rPr>
        <w:t xml:space="preserve"> определительные, относящиеся ко всему главному предложению (Не </w:t>
      </w:r>
      <w:r>
        <w:rPr>
          <w:rStyle w:val="440"/>
          <w:lang w:val="en-US"/>
        </w:rPr>
        <w:t xml:space="preserve">did</w:t>
      </w:r>
      <w:r>
        <w:rPr>
          <w:rStyle w:val="440"/>
        </w:rPr>
        <w:t xml:space="preserve"> </w:t>
      </w:r>
      <w:r>
        <w:rPr>
          <w:rStyle w:val="440"/>
          <w:lang w:val="en-US"/>
        </w:rPr>
        <w:t xml:space="preserve">not</w:t>
      </w:r>
      <w:r>
        <w:rPr>
          <w:rStyle w:val="440"/>
        </w:rPr>
        <w:t xml:space="preserve"> </w:t>
      </w:r>
      <w:r>
        <w:rPr>
          <w:rStyle w:val="440"/>
          <w:lang w:val="en-US"/>
        </w:rPr>
        <w:t xml:space="preserve">apologise</w:t>
      </w:r>
      <w:r>
        <w:rPr>
          <w:rStyle w:val="440"/>
        </w:rPr>
        <w:t xml:space="preserve">, </w:t>
      </w:r>
      <w:r>
        <w:rPr>
          <w:rStyle w:val="440"/>
          <w:lang w:val="en-US"/>
        </w:rPr>
        <w:t xml:space="preserve">which</w:t>
      </w:r>
      <w:r>
        <w:rPr>
          <w:rStyle w:val="440"/>
        </w:rPr>
        <w:t xml:space="preserve"> </w:t>
      </w:r>
      <w:r>
        <w:rPr>
          <w:rStyle w:val="440"/>
          <w:lang w:val="en-US"/>
        </w:rPr>
        <w:t xml:space="preserve">upset</w:t>
      </w:r>
      <w:r>
        <w:rPr>
          <w:rStyle w:val="440"/>
        </w:rPr>
        <w:t xml:space="preserve"> </w:t>
      </w:r>
      <w:r>
        <w:rPr>
          <w:rStyle w:val="440"/>
          <w:lang w:val="en-US"/>
        </w:rPr>
        <w:t xml:space="preserve">me</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lang w:val="en-US"/>
        </w:rPr>
      </w:pPr>
      <w:r>
        <w:rPr>
          <w:rStyle w:val="440"/>
        </w:rPr>
        <w:t xml:space="preserve"> 9. </w:t>
      </w:r>
      <w:r>
        <w:rPr>
          <w:rStyle w:val="440"/>
        </w:rPr>
        <w:t xml:space="preserve">Использование слов </w:t>
      </w:r>
      <w:r>
        <w:rPr>
          <w:rStyle w:val="440"/>
          <w:lang w:val="en-US"/>
        </w:rPr>
        <w:t xml:space="preserve">whose</w:t>
      </w:r>
      <w:r>
        <w:rPr>
          <w:rStyle w:val="440"/>
        </w:rPr>
        <w:t xml:space="preserve"> и </w:t>
      </w:r>
      <w:r>
        <w:rPr>
          <w:rStyle w:val="440"/>
          <w:lang w:val="en-US"/>
        </w:rPr>
        <w:t xml:space="preserve">of</w:t>
      </w:r>
      <w:r>
        <w:rPr>
          <w:rStyle w:val="440"/>
        </w:rPr>
        <w:t xml:space="preserve"> </w:t>
      </w:r>
      <w:r>
        <w:rPr>
          <w:rStyle w:val="440"/>
          <w:lang w:val="en-US"/>
        </w:rPr>
        <w:t xml:space="preserve">which</w:t>
      </w:r>
      <w:r>
        <w:rPr>
          <w:rStyle w:val="440"/>
        </w:rPr>
        <w:t xml:space="preserve"> в придаточных определительных в случаях, когда придаточное относится к неодушевлённому существительному (</w:t>
      </w:r>
      <w:r>
        <w:rPr>
          <w:rStyle w:val="440"/>
          <w:lang w:val="en-US"/>
        </w:rPr>
        <w:t xml:space="preserve">The</w:t>
      </w:r>
      <w:r>
        <w:rPr>
          <w:rStyle w:val="440"/>
        </w:rPr>
        <w:t xml:space="preserve"> </w:t>
      </w:r>
      <w:r>
        <w:rPr>
          <w:rStyle w:val="440"/>
          <w:lang w:val="en-US"/>
        </w:rPr>
        <w:t xml:space="preserve">house</w:t>
      </w:r>
      <w:r>
        <w:rPr>
          <w:rStyle w:val="440"/>
        </w:rPr>
        <w:t xml:space="preserve"> </w:t>
      </w:r>
      <w:r>
        <w:rPr>
          <w:rStyle w:val="440"/>
          <w:lang w:val="en-US"/>
        </w:rPr>
        <w:t xml:space="preserve">whose</w:t>
      </w:r>
      <w:r>
        <w:rPr>
          <w:rStyle w:val="440"/>
        </w:rPr>
        <w:t xml:space="preserve"> </w:t>
      </w:r>
      <w:r>
        <w:rPr>
          <w:rStyle w:val="440"/>
          <w:lang w:val="en-US"/>
        </w:rPr>
        <w:t xml:space="preserve">roof</w:t>
      </w:r>
      <w:r>
        <w:rPr>
          <w:rStyle w:val="440"/>
        </w:rPr>
        <w:t xml:space="preserve"> </w:t>
      </w:r>
      <w:r>
        <w:rPr>
          <w:rStyle w:val="440"/>
          <w:lang w:val="en-US"/>
        </w:rPr>
        <w:t xml:space="preserve">I</w:t>
      </w:r>
      <w:r>
        <w:rPr>
          <w:rStyle w:val="440"/>
        </w:rPr>
        <w:t xml:space="preserve"> </w:t>
      </w:r>
      <w:r>
        <w:rPr>
          <w:rStyle w:val="440"/>
          <w:lang w:val="en-US"/>
        </w:rPr>
        <w:t xml:space="preserve">could</w:t>
      </w:r>
      <w:r>
        <w:rPr>
          <w:rStyle w:val="440"/>
        </w:rPr>
        <w:t xml:space="preserve"> </w:t>
      </w:r>
      <w:r>
        <w:rPr>
          <w:rStyle w:val="440"/>
          <w:lang w:val="en-US"/>
        </w:rPr>
        <w:t xml:space="preserve">see</w:t>
      </w:r>
      <w:r>
        <w:rPr>
          <w:rStyle w:val="440"/>
        </w:rPr>
        <w:t xml:space="preserve"> </w:t>
      </w:r>
      <w:r>
        <w:rPr>
          <w:rStyle w:val="440"/>
          <w:lang w:val="en-US"/>
        </w:rPr>
        <w:t xml:space="preserve">from</w:t>
      </w:r>
      <w:r>
        <w:rPr>
          <w:rStyle w:val="440"/>
        </w:rPr>
        <w:t xml:space="preserve"> </w:t>
      </w:r>
      <w:r>
        <w:rPr>
          <w:rStyle w:val="440"/>
          <w:lang w:val="en-US"/>
        </w:rPr>
        <w:t xml:space="preserve">the</w:t>
      </w:r>
      <w:r>
        <w:rPr>
          <w:rStyle w:val="440"/>
        </w:rPr>
        <w:t xml:space="preserve"> </w:t>
      </w:r>
      <w:r>
        <w:rPr>
          <w:rStyle w:val="440"/>
          <w:lang w:val="en-US"/>
        </w:rPr>
        <w:t xml:space="preserve">distance</w:t>
      </w:r>
      <w:r>
        <w:rPr>
          <w:rStyle w:val="440"/>
        </w:rPr>
        <w:t xml:space="preserve">. </w:t>
      </w:r>
      <w:r>
        <w:rPr>
          <w:rStyle w:val="440"/>
          <w:lang w:val="en-US"/>
        </w:rPr>
        <w:t xml:space="preserve">(... the roof of which...)).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10. Место обстоятельственных придаточных в предложен ии и их типы (time clause, conditional clause, purpose clause, reason clause, result clause, concessive clause, place clause, clause of manner). </w:t>
      </w:r>
      <w:r/>
    </w:p>
    <w:p>
      <w:pPr>
        <w:pStyle w:val="439"/>
        <w:contextualSpacing w:val="true"/>
        <w:jc w:val="both"/>
        <w:spacing w:lineRule="atLeast" w:line="0" w:after="0" w:afterAutospacing="0" w:before="0" w:beforeAutospacing="0"/>
        <w:shd w:val="clear" w:fill="FFFFFF" w:color="FFFFFF"/>
        <w:rPr>
          <w:rStyle w:val="440"/>
          <w:lang w:val="en-US"/>
        </w:rPr>
      </w:pPr>
      <w:r>
        <w:rPr>
          <w:rStyle w:val="440"/>
          <w:lang w:val="en-US"/>
        </w:rPr>
        <w:t xml:space="preserve">11. Способы образования придаточных цели; различия в употреблении in order that, so и so that и so as to в придаточных цели (I’ve come here in order that (so/so that) you don’t feel lonely. vs. I’ve come here so as to collect some papers.).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12. Особенности придаточных причины со словами </w:t>
      </w:r>
      <w:r>
        <w:rPr>
          <w:rStyle w:val="440"/>
          <w:lang w:val="en-US"/>
        </w:rPr>
        <w:t xml:space="preserve">in</w:t>
      </w:r>
      <w:r>
        <w:rPr>
          <w:rStyle w:val="440"/>
        </w:rPr>
        <w:t xml:space="preserve"> </w:t>
      </w:r>
      <w:r>
        <w:rPr>
          <w:rStyle w:val="440"/>
          <w:lang w:val="en-US"/>
        </w:rPr>
        <w:t xml:space="preserve">case</w:t>
      </w:r>
      <w:r>
        <w:rPr>
          <w:rStyle w:val="440"/>
        </w:rPr>
        <w:t xml:space="preserve"> и </w:t>
      </w:r>
      <w:r>
        <w:rPr>
          <w:rStyle w:val="440"/>
          <w:lang w:val="en-US"/>
        </w:rPr>
        <w:t xml:space="preserve">just</w:t>
      </w:r>
      <w:r>
        <w:rPr>
          <w:rStyle w:val="440"/>
        </w:rPr>
        <w:t xml:space="preserve"> </w:t>
      </w:r>
      <w:r>
        <w:rPr>
          <w:rStyle w:val="440"/>
          <w:lang w:val="en-US"/>
        </w:rPr>
        <w:t xml:space="preserve">in</w:t>
      </w:r>
      <w:r>
        <w:rPr>
          <w:rStyle w:val="440"/>
        </w:rPr>
        <w:t xml:space="preserve"> </w:t>
      </w:r>
      <w:r>
        <w:rPr>
          <w:rStyle w:val="440"/>
          <w:lang w:val="en-US"/>
        </w:rPr>
        <w:t xml:space="preserve">case</w:t>
      </w:r>
      <w:r>
        <w:rPr>
          <w:rStyle w:val="440"/>
        </w:rPr>
        <w:t xml:space="preserve">, отсутствие в них будущего времени; смысловое различие между придаточными с </w:t>
      </w:r>
      <w:r>
        <w:rPr>
          <w:rStyle w:val="440"/>
          <w:lang w:val="en-US"/>
        </w:rPr>
        <w:t xml:space="preserve">if</w:t>
      </w:r>
      <w:r>
        <w:rPr>
          <w:rStyle w:val="440"/>
        </w:rPr>
        <w:t xml:space="preserve"> (</w:t>
      </w:r>
      <w:r>
        <w:rPr>
          <w:rStyle w:val="440"/>
          <w:lang w:val="en-US"/>
        </w:rPr>
        <w:t xml:space="preserve">if</w:t>
      </w:r>
      <w:r>
        <w:rPr>
          <w:rStyle w:val="440"/>
        </w:rPr>
        <w:t xml:space="preserve">-</w:t>
      </w:r>
      <w:r>
        <w:rPr>
          <w:rStyle w:val="440"/>
          <w:lang w:val="en-US"/>
        </w:rPr>
        <w:t xml:space="preserve">clauses</w:t>
      </w:r>
      <w:r>
        <w:rPr>
          <w:rStyle w:val="440"/>
        </w:rPr>
        <w:t xml:space="preserve">) и </w:t>
      </w:r>
      <w:r>
        <w:rPr>
          <w:rStyle w:val="440"/>
        </w:rPr>
        <w:t xml:space="preserve">придаточн</w:t>
      </w:r>
      <w:r>
        <w:rPr>
          <w:rStyle w:val="440"/>
        </w:rPr>
        <w:t xml:space="preserve"> </w:t>
      </w:r>
      <w:r>
        <w:rPr>
          <w:rStyle w:val="440"/>
        </w:rPr>
        <w:t xml:space="preserve">ыми</w:t>
      </w:r>
      <w:r>
        <w:rPr>
          <w:rStyle w:val="440"/>
        </w:rPr>
        <w:t xml:space="preserve"> с </w:t>
      </w:r>
      <w:r>
        <w:rPr>
          <w:rStyle w:val="440"/>
          <w:lang w:val="en-US"/>
        </w:rPr>
        <w:t xml:space="preserve">in</w:t>
      </w:r>
      <w:r>
        <w:rPr>
          <w:rStyle w:val="440"/>
        </w:rPr>
        <w:t xml:space="preserve"> </w:t>
      </w:r>
      <w:r>
        <w:rPr>
          <w:rStyle w:val="440"/>
          <w:lang w:val="en-US"/>
        </w:rPr>
        <w:t xml:space="preserve">case</w:t>
      </w:r>
      <w:r>
        <w:rPr>
          <w:rStyle w:val="440"/>
        </w:rPr>
        <w:t xml:space="preserve"> (</w:t>
      </w:r>
      <w:r>
        <w:rPr>
          <w:rStyle w:val="440"/>
          <w:lang w:val="en-US"/>
        </w:rPr>
        <w:t xml:space="preserve">in</w:t>
      </w:r>
      <w:r>
        <w:rPr>
          <w:rStyle w:val="440"/>
        </w:rPr>
        <w:t xml:space="preserve">-</w:t>
      </w:r>
      <w:r>
        <w:rPr>
          <w:rStyle w:val="440"/>
          <w:lang w:val="en-US"/>
        </w:rPr>
        <w:t xml:space="preserve">caseclauses</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13. Особенности употребления глагольных форм в </w:t>
      </w:r>
      <w:r>
        <w:rPr>
          <w:rStyle w:val="440"/>
        </w:rPr>
        <w:t xml:space="preserve">прида</w:t>
      </w:r>
      <w:r>
        <w:rPr>
          <w:rStyle w:val="440"/>
        </w:rPr>
        <w:t xml:space="preserve"> точных</w:t>
      </w:r>
      <w:r>
        <w:rPr>
          <w:rStyle w:val="440"/>
        </w:rPr>
        <w:t xml:space="preserve"> времени при выражении будущности.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14. Отсутствие слова </w:t>
      </w:r>
      <w:r>
        <w:rPr>
          <w:rStyle w:val="440"/>
          <w:lang w:val="en-US"/>
        </w:rPr>
        <w:t xml:space="preserve">when</w:t>
      </w:r>
      <w:r>
        <w:rPr>
          <w:rStyle w:val="440"/>
        </w:rPr>
        <w:t xml:space="preserve"> в придаточных времени, </w:t>
      </w:r>
      <w:r>
        <w:rPr>
          <w:rStyle w:val="440"/>
        </w:rPr>
        <w:t xml:space="preserve">начин </w:t>
      </w:r>
      <w:r>
        <w:rPr>
          <w:rStyle w:val="440"/>
        </w:rPr>
        <w:t xml:space="preserve">ающихся</w:t>
      </w:r>
      <w:r>
        <w:rPr>
          <w:rStyle w:val="440"/>
        </w:rPr>
        <w:t xml:space="preserve"> со слов </w:t>
      </w:r>
      <w:r>
        <w:rPr>
          <w:rStyle w:val="440"/>
          <w:lang w:val="en-US"/>
        </w:rPr>
        <w:t xml:space="preserve">every</w:t>
      </w:r>
      <w:r>
        <w:rPr>
          <w:rStyle w:val="440"/>
        </w:rPr>
        <w:t xml:space="preserve"> </w:t>
      </w:r>
      <w:r>
        <w:rPr>
          <w:rStyle w:val="440"/>
          <w:lang w:val="en-US"/>
        </w:rPr>
        <w:t xml:space="preserve">time</w:t>
      </w:r>
      <w:r>
        <w:rPr>
          <w:rStyle w:val="440"/>
        </w:rPr>
        <w:t xml:space="preserve">.</w:t>
      </w:r>
      <w:r/>
    </w:p>
    <w:p>
      <w:pPr>
        <w:pStyle w:val="439"/>
        <w:contextualSpacing w:val="true"/>
        <w:jc w:val="both"/>
        <w:spacing w:lineRule="atLeast" w:line="0" w:after="0" w:afterAutospacing="0" w:before="0" w:beforeAutospacing="0"/>
        <w:shd w:val="clear" w:fill="FFFFFF" w:color="FFFFFF"/>
        <w:rPr>
          <w:rStyle w:val="440"/>
        </w:rPr>
      </w:pPr>
      <w:r>
        <w:rPr>
          <w:rStyle w:val="440"/>
          <w:b/>
        </w:rPr>
        <w:t xml:space="preserve">Пунктуация</w:t>
      </w:r>
      <w:r>
        <w:rPr>
          <w:rStyle w:val="440"/>
        </w:rPr>
        <w:t xml:space="preserve">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1. Общее представление о знаках препинания в </w:t>
      </w:r>
      <w:r>
        <w:rPr>
          <w:rStyle w:val="440"/>
        </w:rPr>
        <w:t xml:space="preserve">англий</w:t>
      </w:r>
      <w:r>
        <w:rPr>
          <w:rStyle w:val="440"/>
        </w:rPr>
        <w:t xml:space="preserve"> </w:t>
      </w:r>
      <w:r>
        <w:rPr>
          <w:rStyle w:val="440"/>
        </w:rPr>
        <w:t xml:space="preserve">ском</w:t>
      </w:r>
      <w:r>
        <w:rPr>
          <w:rStyle w:val="440"/>
        </w:rPr>
        <w:t xml:space="preserve"> языке.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2. Правила использования заглавной буквы (в </w:t>
      </w:r>
      <w:r>
        <w:rPr>
          <w:rStyle w:val="440"/>
        </w:rPr>
        <w:t xml:space="preserve">сопостав</w:t>
      </w:r>
      <w:r>
        <w:rPr>
          <w:rStyle w:val="440"/>
        </w:rPr>
        <w:t xml:space="preserve"> </w:t>
      </w:r>
      <w:r>
        <w:rPr>
          <w:rStyle w:val="440"/>
        </w:rPr>
        <w:t xml:space="preserve">лении</w:t>
      </w:r>
      <w:r>
        <w:rPr>
          <w:rStyle w:val="440"/>
        </w:rPr>
        <w:t xml:space="preserve"> с русским языком).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3. Правила использования точки в сокращениях и аббревиатурах.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4. Основные правила использования запятой:</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при перечислении;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при использовании прямой речи; </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в сложноподчинённых предложениях, где придаточное предложение предшествует главному, и для выделения </w:t>
      </w:r>
      <w:r>
        <w:rPr>
          <w:rStyle w:val="440"/>
        </w:rPr>
        <w:t xml:space="preserve">неидентифицирующих</w:t>
      </w:r>
      <w:r>
        <w:rPr>
          <w:rStyle w:val="440"/>
        </w:rPr>
        <w:t xml:space="preserve"> придаточных;</w:t>
      </w:r>
      <w:r/>
    </w:p>
    <w:p>
      <w:pPr>
        <w:pStyle w:val="439"/>
        <w:contextualSpacing w:val="true"/>
        <w:jc w:val="both"/>
        <w:spacing w:lineRule="atLeast" w:line="0" w:after="0" w:afterAutospacing="0" w:before="0" w:beforeAutospacing="0"/>
        <w:shd w:val="clear" w:fill="FFFFFF" w:color="FFFFFF"/>
        <w:rPr>
          <w:rStyle w:val="440"/>
        </w:rPr>
      </w:pPr>
      <w:r>
        <w:rPr>
          <w:rStyle w:val="440"/>
        </w:rPr>
        <w:t xml:space="preserve">-  для отделения вводных слов и словосочетаний;</w:t>
      </w:r>
      <w:r/>
    </w:p>
    <w:p>
      <w:pPr>
        <w:contextualSpacing w:val="true"/>
        <w:jc w:val="both"/>
        <w:spacing w:lineRule="atLeast" w:line="0"/>
        <w:rPr>
          <w:rFonts w:eastAsia="Calibri"/>
          <w:lang w:eastAsia="en-US"/>
        </w:rPr>
      </w:pPr>
      <w:r>
        <w:rPr>
          <w:rFonts w:eastAsia="Calibri"/>
          <w:b/>
          <w:i/>
          <w:lang w:eastAsia="en-US"/>
        </w:rPr>
        <w:t xml:space="preserve">- </w:t>
      </w:r>
      <w:r>
        <w:rPr>
          <w:rFonts w:eastAsia="Calibri"/>
          <w:lang w:eastAsia="en-US"/>
        </w:rPr>
        <w:t xml:space="preserve">некоторые различия в использовании запятых в британском и американском вариантах английского языка. </w:t>
      </w:r>
      <w:r/>
    </w:p>
    <w:p>
      <w:pPr>
        <w:contextualSpacing w:val="true"/>
        <w:jc w:val="both"/>
        <w:spacing w:lineRule="atLeast" w:line="0"/>
        <w:rPr>
          <w:rFonts w:eastAsia="Calibri"/>
          <w:lang w:eastAsia="en-US"/>
        </w:rPr>
      </w:pPr>
      <w:r>
        <w:rPr>
          <w:rFonts w:eastAsia="Calibri"/>
          <w:lang w:eastAsia="en-US"/>
        </w:rPr>
        <w:t xml:space="preserve">5. Основные правила употребления двоеточия: </w:t>
      </w:r>
      <w:r/>
    </w:p>
    <w:p>
      <w:pPr>
        <w:contextualSpacing w:val="true"/>
        <w:jc w:val="both"/>
        <w:spacing w:lineRule="atLeast" w:line="0"/>
        <w:rPr>
          <w:rFonts w:eastAsia="Calibri"/>
          <w:lang w:eastAsia="en-US"/>
        </w:rPr>
      </w:pPr>
      <w:r>
        <w:rPr>
          <w:rFonts w:eastAsia="Calibri"/>
          <w:lang w:eastAsia="en-US"/>
        </w:rPr>
        <w:t xml:space="preserve">-  при перечислении; </w:t>
      </w:r>
      <w:r/>
    </w:p>
    <w:p>
      <w:pPr>
        <w:contextualSpacing w:val="true"/>
        <w:jc w:val="both"/>
        <w:spacing w:lineRule="atLeast" w:line="0"/>
        <w:rPr>
          <w:rFonts w:eastAsia="Calibri"/>
          <w:lang w:eastAsia="en-US"/>
        </w:rPr>
      </w:pPr>
      <w:r>
        <w:rPr>
          <w:rFonts w:eastAsia="Calibri"/>
          <w:lang w:eastAsia="en-US"/>
        </w:rPr>
        <w:t xml:space="preserve">- в сложносочинённом предложении, где второе предложение называет причину того, о чём говорится в первом. </w:t>
      </w:r>
      <w:r/>
    </w:p>
    <w:p>
      <w:pPr>
        <w:contextualSpacing w:val="true"/>
        <w:jc w:val="both"/>
        <w:spacing w:lineRule="atLeast" w:line="0"/>
        <w:rPr>
          <w:rFonts w:eastAsia="Calibri"/>
          <w:lang w:eastAsia="en-US"/>
        </w:rPr>
      </w:pPr>
      <w:r>
        <w:rPr>
          <w:rFonts w:eastAsia="Calibri"/>
          <w:lang w:eastAsia="en-US"/>
        </w:rPr>
        <w:t xml:space="preserve">6. Основные правила использования точки с запятой в сложносочинённых предложениях.</w:t>
      </w:r>
      <w:r/>
    </w:p>
    <w:p>
      <w:pPr>
        <w:pStyle w:val="435"/>
        <w:numPr>
          <w:ilvl w:val="0"/>
          <w:numId w:val="1"/>
        </w:numPr>
        <w:jc w:val="center"/>
        <w:shd w:val="clear" w:fill="FFFFFF" w:color="FFFFFF"/>
        <w:rPr>
          <w:b/>
        </w:rPr>
      </w:pPr>
      <w:r>
        <w:rPr>
          <w:b/>
        </w:rPr>
        <w:t xml:space="preserve">Содержание учебного предмета, курса</w:t>
      </w:r>
      <w:r/>
    </w:p>
    <w:p>
      <w:pPr>
        <w:pStyle w:val="435"/>
        <w:numPr>
          <w:ilvl w:val="0"/>
          <w:numId w:val="4"/>
        </w:numPr>
        <w:ind w:right="576"/>
        <w:jc w:val="both"/>
        <w:shd w:val="clear" w:fill="FFFFFF" w:color="FFFFFF"/>
        <w:rPr>
          <w:b/>
        </w:rPr>
      </w:pPr>
      <w:r>
        <w:rPr>
          <w:b/>
        </w:rPr>
        <w:t xml:space="preserve">класс </w:t>
      </w:r>
      <w:r/>
    </w:p>
    <w:p>
      <w:pPr>
        <w:ind w:right="576" w:firstLine="284"/>
        <w:jc w:val="both"/>
        <w:shd w:val="clear" w:fill="FFFFFF" w:color="FFFFFF"/>
      </w:pPr>
      <w:r>
        <w:t xml:space="preserve">1.Изобразительное искусство (</w:t>
      </w:r>
      <w:r>
        <w:t xml:space="preserve">Man</w:t>
      </w:r>
      <w:r>
        <w:t xml:space="preserve"> </w:t>
      </w:r>
      <w:r>
        <w:t xml:space="preserve">the</w:t>
      </w:r>
      <w:r>
        <w:t xml:space="preserve"> </w:t>
      </w:r>
      <w:r>
        <w:t xml:space="preserve">Creator</w:t>
      </w:r>
      <w:r>
        <w:t xml:space="preserve">) </w:t>
      </w:r>
      <w:r/>
    </w:p>
    <w:p>
      <w:pPr>
        <w:ind w:right="-426" w:firstLine="284"/>
        <w:jc w:val="both"/>
        <w:shd w:val="clear" w:fill="FFFFFF" w:color="FFFFFF"/>
      </w:pPr>
      <w:r>
        <w:t xml:space="preserve">Человек — творец прекрасного; известные художники прошлого: </w:t>
      </w:r>
      <w:r>
        <w:t xml:space="preserve">Леонардо да Винчи, Рафаэль, Дега, Ренуар, Айвазовский, Иванов, Саврасов, Левитан, Серебрякова и др.; материалы для создания художественных произв</w:t>
      </w:r>
      <w:r>
        <w:t xml:space="preserve">едений; классическое и современное искусство; что мы видим на живописных полотнах; наиболее популярные жанры живописи; основные характеристики живописных произведений; достоинства произведений живописи; искусство фотографии; влияние искусства на человека. </w:t>
      </w:r>
      <w:r/>
    </w:p>
    <w:p>
      <w:pPr>
        <w:ind w:right="-426" w:firstLine="284"/>
        <w:jc w:val="both"/>
        <w:shd w:val="clear" w:fill="FFFFFF" w:color="FFFFFF"/>
      </w:pPr>
      <w:r>
        <w:t xml:space="preserve">2. Основные мировые религии (</w:t>
      </w:r>
      <w:r>
        <w:t xml:space="preserve">Man</w:t>
      </w:r>
      <w:r>
        <w:t xml:space="preserve"> </w:t>
      </w:r>
      <w:r>
        <w:t xml:space="preserve">the</w:t>
      </w:r>
      <w:r>
        <w:t xml:space="preserve"> </w:t>
      </w:r>
      <w:r>
        <w:t xml:space="preserve">Believer</w:t>
      </w:r>
      <w:r>
        <w:t xml:space="preserve">)</w:t>
      </w:r>
      <w:r/>
    </w:p>
    <w:p>
      <w:pPr>
        <w:ind w:right="-1" w:firstLine="284"/>
        <w:jc w:val="both"/>
        <w:shd w:val="clear" w:fill="FFFFFF" w:color="FFFFFF"/>
      </w:pPr>
      <w:r>
        <w:t xml:space="preserve">Ведущие мировые религии — христианство, ислам, буддизм; ведущие ветви христианства; религия в Китае; конфуцианство; религиозные символ</w:t>
      </w:r>
      <w:r>
        <w:t xml:space="preserve">ы, праздники, обряды; места поклонения верующих; священные книги; священные здания; языческие верования древнего человека: древнегреческие и древнеримские легенды; мифы древних народов Севера; суеверия людей; во что мы верим; атеистические воззрения людей.</w:t>
      </w:r>
      <w:r/>
    </w:p>
    <w:p>
      <w:pPr>
        <w:ind w:right="-1" w:firstLine="284"/>
        <w:jc w:val="both"/>
        <w:shd w:val="clear" w:fill="FFFFFF" w:color="FFFFFF"/>
        <w:tabs>
          <w:tab w:val="left" w:pos="9355" w:leader="none"/>
        </w:tabs>
      </w:pPr>
      <w:r>
        <w:t xml:space="preserve">3. Экологические проблемы современности (</w:t>
      </w:r>
      <w:r>
        <w:t xml:space="preserve">Man</w:t>
      </w:r>
      <w:r>
        <w:t xml:space="preserve"> </w:t>
      </w:r>
      <w:r>
        <w:t xml:space="preserve">the</w:t>
      </w:r>
      <w:r>
        <w:t xml:space="preserve"> </w:t>
      </w:r>
      <w:r>
        <w:t xml:space="preserve">Child</w:t>
      </w:r>
      <w:r>
        <w:t xml:space="preserve"> </w:t>
      </w:r>
      <w:r>
        <w:t xml:space="preserve">of</w:t>
      </w:r>
      <w:r>
        <w:t xml:space="preserve"> </w:t>
      </w:r>
      <w:r>
        <w:t xml:space="preserve">Nature</w:t>
      </w:r>
      <w:r>
        <w:t xml:space="preserve">)</w:t>
      </w:r>
      <w:r/>
    </w:p>
    <w:p>
      <w:pPr>
        <w:ind w:right="-1" w:firstLine="284"/>
        <w:jc w:val="both"/>
        <w:shd w:val="clear" w:fill="FFFFFF" w:color="FFFFFF"/>
        <w:tabs>
          <w:tab w:val="left" w:pos="9355" w:leader="none"/>
        </w:tabs>
      </w:pPr>
      <w:r>
        <w:t xml:space="preserve">Основные экологические проблемы современности; влияние человека на состояние окружающей среды; состояние природных ресурсов в наше время; энергетические проблемы в мире; нехватка воды; изменение климата в исторической перспективе</w:t>
      </w:r>
      <w:r>
        <w:t xml:space="preserve">; техногенные катастрофы; лесные пожары; международные организации по защите растительного и животного мира, по решению экологических проблем; природные катаклизмы — извержения вулканов, ураганы, цунами, торнадо, штормы, сходы снежных лавин, землетрясения;</w:t>
      </w:r>
      <w:r>
        <w:t xml:space="preserve"> возможные пути решения экологических проблем. </w:t>
      </w:r>
      <w:r/>
    </w:p>
    <w:p>
      <w:pPr>
        <w:ind w:right="-1" w:firstLine="284"/>
        <w:jc w:val="both"/>
        <w:shd w:val="clear" w:fill="FFFFFF" w:color="FFFFFF"/>
        <w:tabs>
          <w:tab w:val="left" w:pos="9356" w:leader="none"/>
        </w:tabs>
      </w:pPr>
      <w:r>
        <w:t xml:space="preserve">4. Мироощущение личности. Взаимоотношения с другими людьми. Понятие счастья (</w:t>
      </w:r>
      <w:r>
        <w:t xml:space="preserve">Man</w:t>
      </w:r>
      <w:r>
        <w:t xml:space="preserve"> </w:t>
      </w:r>
      <w:r>
        <w:t xml:space="preserve">the</w:t>
      </w:r>
      <w:r>
        <w:t xml:space="preserve"> </w:t>
      </w:r>
      <w:r>
        <w:t xml:space="preserve">Seeker</w:t>
      </w:r>
      <w:r>
        <w:t xml:space="preserve"> </w:t>
      </w:r>
      <w:r>
        <w:t xml:space="preserve">of</w:t>
      </w:r>
      <w:r>
        <w:t xml:space="preserve"> </w:t>
      </w:r>
      <w:r>
        <w:t xml:space="preserve">Happiness</w:t>
      </w:r>
      <w:r>
        <w:t xml:space="preserve">) </w:t>
      </w:r>
      <w:r/>
    </w:p>
    <w:p>
      <w:pPr>
        <w:ind w:right="-1" w:firstLine="284"/>
        <w:jc w:val="both"/>
        <w:shd w:val="clear" w:fill="FFFFFF" w:color="FFFFFF"/>
      </w:pPr>
      <w:r>
        <w:t xml:space="preserve">Человек в поисках счастья; оптимисты и пессимисты; счастье в поним</w:t>
      </w:r>
      <w:r>
        <w:t xml:space="preserve">ании различных сообществ; проблема выбора: альтернативные решения, создание счастья собственными руками для других и для себя; семья и счастье; достаток и счастье; любимое дело и счастье; дружба и любовь в жизни человека; философия счастья у разных людей. </w:t>
      </w:r>
      <w:r/>
    </w:p>
    <w:p>
      <w:pPr>
        <w:pStyle w:val="435"/>
        <w:numPr>
          <w:ilvl w:val="0"/>
          <w:numId w:val="4"/>
        </w:numPr>
        <w:ind w:right="576"/>
        <w:jc w:val="both"/>
        <w:shd w:val="clear" w:fill="FFFFFF" w:color="FFFFFF"/>
        <w:rPr>
          <w:b/>
        </w:rPr>
      </w:pPr>
      <w:r>
        <w:rPr>
          <w:b/>
        </w:rPr>
        <w:t xml:space="preserve">ласс</w:t>
      </w:r>
      <w:r>
        <w:rPr>
          <w:b/>
        </w:rPr>
        <w:t xml:space="preserve"> </w:t>
      </w:r>
      <w:r/>
    </w:p>
    <w:p>
      <w:pPr>
        <w:ind w:right="576" w:firstLine="284"/>
        <w:jc w:val="both"/>
        <w:shd w:val="clear" w:fill="FFFFFF" w:color="FFFFFF"/>
      </w:pPr>
      <w:r>
        <w:t xml:space="preserve">1.</w:t>
      </w:r>
      <w:r>
        <w:t xml:space="preserve">Музыка в жизни человека (</w:t>
      </w:r>
      <w:r>
        <w:t xml:space="preserve">Sounds</w:t>
      </w:r>
      <w:r>
        <w:t xml:space="preserve"> </w:t>
      </w:r>
      <w:r>
        <w:t xml:space="preserve">of</w:t>
      </w:r>
      <w:r>
        <w:t xml:space="preserve"> </w:t>
      </w:r>
      <w:r>
        <w:t xml:space="preserve">Music</w:t>
      </w:r>
      <w:r>
        <w:t xml:space="preserve">) </w:t>
      </w:r>
      <w:r/>
    </w:p>
    <w:p>
      <w:pPr>
        <w:ind w:right="-1" w:firstLine="284"/>
        <w:jc w:val="both"/>
        <w:shd w:val="clear" w:fill="FFFFFF" w:color="FFFFFF"/>
      </w:pPr>
      <w:r>
        <w:t xml:space="preserve">Первые специально созданные чел</w:t>
      </w:r>
      <w:r>
        <w:t xml:space="preserve">овеком музыкальные произведения; средневековая музыка; музыка эпохи Возрождения; классические и романтические музыкальные произведения; музыкальный плюрализм XX века; музыкальные инструменты; известные исполнители; известные композиторы и их произведения. </w:t>
      </w:r>
      <w:r/>
    </w:p>
    <w:p>
      <w:pPr>
        <w:ind w:right="-1" w:firstLine="284"/>
        <w:jc w:val="both"/>
        <w:shd w:val="clear" w:fill="FFFFFF" w:color="FFFFFF"/>
      </w:pPr>
      <w:r>
        <w:t xml:space="preserve">2. Проблемы современного города, городская архитектура (</w:t>
      </w:r>
      <w:r>
        <w:t xml:space="preserve">Town</w:t>
      </w:r>
      <w:r>
        <w:t xml:space="preserve"> </w:t>
      </w:r>
      <w:r>
        <w:t xml:space="preserve">and</w:t>
      </w:r>
      <w:r>
        <w:t xml:space="preserve"> </w:t>
      </w:r>
      <w:r>
        <w:t xml:space="preserve">its</w:t>
      </w:r>
      <w:r>
        <w:t xml:space="preserve"> </w:t>
      </w:r>
      <w:r>
        <w:t xml:space="preserve">Architecture</w:t>
      </w:r>
      <w:r>
        <w:t xml:space="preserve">) </w:t>
      </w:r>
      <w:r/>
    </w:p>
    <w:p>
      <w:pPr>
        <w:ind w:right="-1" w:firstLine="284"/>
        <w:jc w:val="both"/>
        <w:shd w:val="clear" w:fill="FFFFFF" w:color="FFFFFF"/>
      </w:pPr>
      <w:r>
        <w:t xml:space="preserve">Архитектура как древний вид искусства; архитектурные стили: древнеегипетский, древнегреческий, византийский, романский, готический и др.; архитектура города, принципы кра</w:t>
      </w:r>
      <w:r>
        <w:t xml:space="preserve">соты и функциональности; проблемы современного города; мегаполис XX и XXI веков; преимущества и недостатки жизни в большом городе; виды городских построек; выдающиеся архитекторы России и Европы и их великие творения; органическая архитектура Ллойда Райта;</w:t>
      </w:r>
      <w:r>
        <w:t xml:space="preserve"> интерьер и оформление зданий.</w:t>
      </w:r>
      <w:r/>
    </w:p>
    <w:p>
      <w:pPr>
        <w:ind w:right="-1" w:firstLine="284"/>
        <w:jc w:val="both"/>
        <w:shd w:val="clear" w:fill="FFFFFF" w:color="FFFFFF"/>
      </w:pPr>
      <w:r>
        <w:t xml:space="preserve">3. Рукотворные и нерукотворные чудеса планеты (</w:t>
      </w:r>
      <w:r>
        <w:t xml:space="preserve">Wonders</w:t>
      </w:r>
      <w:r>
        <w:t xml:space="preserve"> </w:t>
      </w:r>
      <w:r>
        <w:t xml:space="preserve">of</w:t>
      </w:r>
      <w:r>
        <w:t xml:space="preserve"> </w:t>
      </w:r>
      <w:r>
        <w:t xml:space="preserve">the</w:t>
      </w:r>
      <w:r>
        <w:t xml:space="preserve"> </w:t>
      </w:r>
      <w:r>
        <w:t xml:space="preserve">World</w:t>
      </w:r>
      <w:r>
        <w:t xml:space="preserve">) </w:t>
      </w:r>
      <w:r/>
    </w:p>
    <w:p>
      <w:pPr>
        <w:ind w:right="-1" w:firstLine="284"/>
        <w:jc w:val="both"/>
        <w:shd w:val="clear" w:fill="FFFFFF" w:color="FFFFFF"/>
      </w:pPr>
      <w:r>
        <w:t xml:space="preserve">Чудеса природы и рукотворные чудеса в разных странах мира; разнообразие чудес на планете; семь ч</w:t>
      </w:r>
      <w:r>
        <w:t xml:space="preserve">удес света — великие достижения народов древнего Средиземноморья и Ближнего Востока; пирамиды Гизы — единственное из сохранившихся до наших дней чудо Древнего мира; висячие сады Семирамиды, статуя Зевса, Александрийский маяк, Колосс  Родосский, Мавзолей в </w:t>
      </w:r>
      <w:r>
        <w:t xml:space="preserve">Галикарнасе</w:t>
      </w:r>
      <w:r>
        <w:t xml:space="preserve">, храм Артемиды; семь новых чудес света: международный проект XX века;</w:t>
      </w:r>
      <w:r>
        <w:t xml:space="preserve"> победители проекта; рукотворные и нерукотворные чудеса России; язык как одно из наиболее загадочных явлений на свете. </w:t>
      </w:r>
      <w:r/>
    </w:p>
    <w:p>
      <w:pPr>
        <w:ind w:right="-1" w:firstLine="284"/>
        <w:jc w:val="both"/>
        <w:shd w:val="clear" w:fill="FFFFFF" w:color="FFFFFF"/>
        <w:rPr>
          <w:lang w:val="en-US"/>
        </w:rPr>
      </w:pPr>
      <w:r>
        <w:rPr>
          <w:lang w:val="en-US"/>
        </w:rPr>
        <w:t xml:space="preserve">4. </w:t>
      </w:r>
      <w:r>
        <w:t xml:space="preserve">Личность</w:t>
      </w:r>
      <w:r>
        <w:rPr>
          <w:lang w:val="en-US"/>
        </w:rPr>
        <w:t xml:space="preserve"> </w:t>
      </w:r>
      <w:r>
        <w:t xml:space="preserve">человека</w:t>
      </w:r>
      <w:r>
        <w:rPr>
          <w:lang w:val="en-US"/>
        </w:rPr>
        <w:t xml:space="preserve"> </w:t>
      </w:r>
      <w:r>
        <w:t xml:space="preserve">в</w:t>
      </w:r>
      <w:r>
        <w:rPr>
          <w:lang w:val="en-US"/>
        </w:rPr>
        <w:t xml:space="preserve"> </w:t>
      </w:r>
      <w:r>
        <w:t xml:space="preserve">её</w:t>
      </w:r>
      <w:r>
        <w:rPr>
          <w:lang w:val="en-US"/>
        </w:rPr>
        <w:t xml:space="preserve"> </w:t>
      </w:r>
      <w:r>
        <w:t xml:space="preserve">лучших</w:t>
      </w:r>
      <w:r>
        <w:rPr>
          <w:lang w:val="en-US"/>
        </w:rPr>
        <w:t xml:space="preserve"> </w:t>
      </w:r>
      <w:r>
        <w:t xml:space="preserve">проявлениях</w:t>
      </w:r>
      <w:r>
        <w:rPr>
          <w:lang w:val="en-US"/>
        </w:rPr>
        <w:t xml:space="preserve"> (Man as the Greatest Wonder of the World) </w:t>
      </w:r>
      <w:r/>
    </w:p>
    <w:p>
      <w:pPr>
        <w:ind w:right="-1" w:firstLine="284"/>
        <w:jc w:val="both"/>
        <w:shd w:val="clear" w:fill="FFFFFF" w:color="FFFFFF"/>
      </w:pPr>
      <w:r>
        <w:t xml:space="preserve">Человек как величайшее чудо природы; творческий потенциал человека; человек — создатель живописных, литературных, музыкальных и других художественных произведений; человек — хранитель информации и организатор созидательн</w:t>
      </w:r>
      <w:r>
        <w:t xml:space="preserve">ой деятельности; передача знаний от поколения к поколению; великие достижения человека в материальном мире; духовная жизнь людей; любовь, сострадание, преданность, самопожертвование как важные составляющие человеческой личности; героические поступки людей;</w:t>
      </w:r>
      <w:r>
        <w:t xml:space="preserve"> толерантность в современном мире; врождённые и </w:t>
      </w:r>
      <w:r>
        <w:t xml:space="preserve">приоб</w:t>
      </w:r>
      <w:r>
        <w:t xml:space="preserve"> </w:t>
      </w:r>
      <w:r>
        <w:t xml:space="preserve">ретённые</w:t>
      </w:r>
      <w:r>
        <w:t xml:space="preserve"> качества человеческой натуры; вдохновение, воображение и иные качества людей; эгоизм и иные отрицательные качества, свойственные людям; развитие человека в исторической перспективе.</w:t>
      </w:r>
      <w:r/>
    </w:p>
    <w:p>
      <w:pPr>
        <w:ind w:firstLine="284"/>
        <w:jc w:val="center"/>
        <w:spacing w:lineRule="atLeast" w:line="0"/>
        <w:rPr>
          <w:b/>
        </w:rPr>
      </w:pPr>
      <w:r>
        <w:rPr>
          <w:b/>
        </w:rPr>
        <w:t xml:space="preserve">Перечень контрольных работ</w:t>
      </w:r>
      <w:r/>
    </w:p>
    <w:p>
      <w:pPr>
        <w:contextualSpacing w:val="true"/>
        <w:ind w:left="720"/>
        <w:spacing w:lineRule="atLeast" w:line="0"/>
        <w:rPr>
          <w:b/>
          <w:color w:val="000000"/>
        </w:rPr>
      </w:pPr>
      <w:r>
        <w:rPr>
          <w:b/>
          <w:color w:val="000000"/>
        </w:rPr>
        <w:t xml:space="preserve">10 класс</w:t>
      </w:r>
      <w:r/>
    </w:p>
    <w:tbl>
      <w:tblPr>
        <w:tblW w:w="0" w:type="auto"/>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4A0" w:firstRow="1" w:lastRow="0" w:firstColumn="1" w:lastColumn="0" w:noHBand="0" w:noVBand="1"/>
      </w:tblPr>
      <w:tblGrid>
        <w:gridCol w:w="798"/>
        <w:gridCol w:w="6737"/>
        <w:gridCol w:w="6737"/>
      </w:tblGrid>
      <w:tr>
        <w:trPr>
          <w:trHeight w:val="523"/>
        </w:trPr>
        <w:tc>
          <w:tcPr>
            <w:tcW w:w="798" w:type="dxa"/>
            <w:textDirection w:val="lrTb"/>
            <w:noWrap w:val="false"/>
          </w:tcPr>
          <w:p>
            <w:pPr>
              <w:contextualSpacing w:val="true"/>
              <w:spacing w:lineRule="atLeast" w:line="0"/>
              <w:rPr>
                <w:b/>
              </w:rPr>
            </w:pPr>
            <w:r>
              <w:rPr>
                <w:b/>
              </w:rPr>
            </w:r>
            <w:r/>
          </w:p>
          <w:p>
            <w:pPr>
              <w:contextualSpacing w:val="true"/>
              <w:spacing w:lineRule="atLeast" w:line="0"/>
            </w:pPr>
            <w:r>
              <w:t xml:space="preserve">1</w:t>
            </w:r>
            <w:r/>
          </w:p>
        </w:tc>
        <w:tc>
          <w:tcPr>
            <w:tcW w:w="6737" w:type="dxa"/>
            <w:textDirection w:val="lrTb"/>
            <w:noWrap w:val="false"/>
          </w:tcPr>
          <w:p>
            <w:pPr>
              <w:contextualSpacing w:val="true"/>
              <w:ind w:firstLine="284"/>
              <w:spacing w:lineRule="atLeast" w:line="0"/>
              <w:rPr>
                <w:b/>
              </w:rPr>
            </w:pPr>
            <w:r>
              <w:rPr>
                <w:b/>
              </w:rPr>
              <w:t xml:space="preserve">1 полугодие</w:t>
            </w:r>
            <w:r/>
          </w:p>
          <w:p>
            <w:pPr>
              <w:contextualSpacing w:val="true"/>
              <w:ind w:firstLine="284"/>
              <w:spacing w:lineRule="atLeast" w:line="0"/>
            </w:pPr>
            <w:r>
              <w:t xml:space="preserve">Контроль чтения </w:t>
            </w:r>
            <w:r/>
          </w:p>
        </w:tc>
        <w:tc>
          <w:tcPr>
            <w:tcW w:w="6737" w:type="dxa"/>
            <w:textDirection w:val="lrTb"/>
            <w:noWrap w:val="false"/>
          </w:tcPr>
          <w:p>
            <w:pPr>
              <w:contextualSpacing w:val="true"/>
              <w:ind w:firstLine="284"/>
              <w:spacing w:lineRule="atLeast" w:line="0"/>
              <w:rPr>
                <w:b/>
              </w:rPr>
            </w:pPr>
            <w:r>
              <w:rPr>
                <w:b/>
              </w:rPr>
              <w:t xml:space="preserve">2 полугодие</w:t>
            </w:r>
            <w:r/>
          </w:p>
          <w:p>
            <w:pPr>
              <w:contextualSpacing w:val="true"/>
              <w:ind w:firstLine="284"/>
              <w:spacing w:lineRule="atLeast" w:line="0"/>
              <w:rPr>
                <w:b/>
              </w:rPr>
            </w:pPr>
            <w:r>
              <w:t xml:space="preserve">Контроль грамматического материала </w:t>
            </w:r>
            <w:r/>
          </w:p>
        </w:tc>
      </w:tr>
      <w:tr>
        <w:trPr>
          <w:trHeight w:val="261"/>
        </w:trPr>
        <w:tc>
          <w:tcPr>
            <w:tcW w:w="798" w:type="dxa"/>
            <w:textDirection w:val="lrTb"/>
            <w:noWrap w:val="false"/>
          </w:tcPr>
          <w:p>
            <w:pPr>
              <w:contextualSpacing w:val="true"/>
              <w:spacing w:lineRule="atLeast" w:line="0"/>
            </w:pPr>
            <w:r>
              <w:t xml:space="preserve">2</w:t>
            </w:r>
            <w:r/>
          </w:p>
        </w:tc>
        <w:tc>
          <w:tcPr>
            <w:tcW w:w="6737" w:type="dxa"/>
            <w:textDirection w:val="lrTb"/>
            <w:noWrap w:val="false"/>
          </w:tcPr>
          <w:p>
            <w:pPr>
              <w:contextualSpacing w:val="true"/>
              <w:ind w:firstLine="284"/>
              <w:spacing w:lineRule="atLeast" w:line="0"/>
            </w:pPr>
            <w:r>
              <w:t xml:space="preserve">Контроль </w:t>
            </w:r>
            <w:r>
              <w:t xml:space="preserve">аудирования</w:t>
            </w:r>
            <w:r/>
          </w:p>
        </w:tc>
        <w:tc>
          <w:tcPr>
            <w:tcW w:w="6737" w:type="dxa"/>
            <w:textDirection w:val="lrTb"/>
            <w:noWrap w:val="false"/>
          </w:tcPr>
          <w:p>
            <w:pPr>
              <w:contextualSpacing w:val="true"/>
              <w:ind w:firstLine="284"/>
              <w:spacing w:lineRule="atLeast" w:line="0"/>
            </w:pPr>
            <w:r>
              <w:t xml:space="preserve">Контроль чтения</w:t>
            </w:r>
            <w:r/>
          </w:p>
        </w:tc>
      </w:tr>
      <w:tr>
        <w:trPr>
          <w:trHeight w:val="276"/>
        </w:trPr>
        <w:tc>
          <w:tcPr>
            <w:tcW w:w="798" w:type="dxa"/>
            <w:textDirection w:val="lrTb"/>
            <w:noWrap w:val="false"/>
          </w:tcPr>
          <w:p>
            <w:pPr>
              <w:contextualSpacing w:val="true"/>
              <w:spacing w:lineRule="atLeast" w:line="0"/>
            </w:pPr>
            <w:r>
              <w:t xml:space="preserve">3</w:t>
            </w:r>
            <w:r/>
          </w:p>
        </w:tc>
        <w:tc>
          <w:tcPr>
            <w:tcW w:w="6737" w:type="dxa"/>
            <w:textDirection w:val="lrTb"/>
            <w:noWrap w:val="false"/>
          </w:tcPr>
          <w:p>
            <w:pPr>
              <w:contextualSpacing w:val="true"/>
              <w:ind w:firstLine="284"/>
              <w:spacing w:lineRule="atLeast" w:line="0"/>
            </w:pPr>
            <w:r>
              <w:t xml:space="preserve">Контроль грамматического материала </w:t>
            </w:r>
            <w:r/>
          </w:p>
        </w:tc>
        <w:tc>
          <w:tcPr>
            <w:tcW w:w="6737" w:type="dxa"/>
            <w:textDirection w:val="lrTb"/>
            <w:noWrap w:val="false"/>
          </w:tcPr>
          <w:p>
            <w:pPr>
              <w:contextualSpacing w:val="true"/>
              <w:ind w:firstLine="284"/>
              <w:spacing w:lineRule="atLeast" w:line="0"/>
            </w:pPr>
            <w:r>
              <w:t xml:space="preserve">Контроль </w:t>
            </w:r>
            <w:r>
              <w:t xml:space="preserve">аудирования</w:t>
            </w:r>
            <w:r/>
          </w:p>
        </w:tc>
      </w:tr>
      <w:tr>
        <w:trPr>
          <w:trHeight w:val="261"/>
        </w:trPr>
        <w:tc>
          <w:tcPr>
            <w:tcW w:w="798" w:type="dxa"/>
            <w:textDirection w:val="lrTb"/>
            <w:noWrap w:val="false"/>
          </w:tcPr>
          <w:p>
            <w:pPr>
              <w:contextualSpacing w:val="true"/>
              <w:spacing w:lineRule="atLeast" w:line="0"/>
            </w:pPr>
            <w:r>
              <w:t xml:space="preserve">4</w:t>
            </w:r>
            <w:r/>
          </w:p>
        </w:tc>
        <w:tc>
          <w:tcPr>
            <w:tcW w:w="6737" w:type="dxa"/>
            <w:textDirection w:val="lrTb"/>
            <w:noWrap w:val="false"/>
          </w:tcPr>
          <w:p>
            <w:pPr>
              <w:contextualSpacing w:val="true"/>
              <w:ind w:firstLine="284"/>
              <w:spacing w:lineRule="atLeast" w:line="0"/>
            </w:pPr>
            <w:r>
              <w:t xml:space="preserve">Контроль устной речи.</w:t>
            </w:r>
            <w:r/>
          </w:p>
        </w:tc>
        <w:tc>
          <w:tcPr>
            <w:tcW w:w="6737" w:type="dxa"/>
            <w:textDirection w:val="lrTb"/>
            <w:noWrap w:val="false"/>
          </w:tcPr>
          <w:p>
            <w:pPr>
              <w:contextualSpacing w:val="true"/>
              <w:ind w:firstLine="284"/>
              <w:spacing w:lineRule="atLeast" w:line="0"/>
            </w:pPr>
            <w:r>
              <w:t xml:space="preserve">Контроль устной речи.</w:t>
            </w:r>
            <w:r/>
          </w:p>
        </w:tc>
      </w:tr>
    </w:tbl>
    <w:p>
      <w:pPr>
        <w:contextualSpacing w:val="true"/>
        <w:ind w:firstLine="284"/>
        <w:jc w:val="center"/>
        <w:spacing w:lineRule="atLeast" w:line="0"/>
        <w:rPr>
          <w:b/>
          <w:color w:val="000000"/>
        </w:rPr>
      </w:pPr>
      <w:r>
        <w:rPr>
          <w:b/>
          <w:color w:val="000000"/>
        </w:rPr>
      </w:r>
      <w:r/>
    </w:p>
    <w:p>
      <w:pPr>
        <w:contextualSpacing w:val="true"/>
        <w:ind w:firstLine="284"/>
        <w:spacing w:lineRule="atLeast" w:line="0"/>
        <w:rPr>
          <w:b/>
          <w:color w:val="000000"/>
        </w:rPr>
      </w:pPr>
      <w:r>
        <w:rPr>
          <w:b/>
          <w:color w:val="000000"/>
        </w:rPr>
        <w:t xml:space="preserve">11 класс</w:t>
      </w:r>
      <w:r/>
    </w:p>
    <w:tbl>
      <w:tblPr>
        <w:tblW w:w="0" w:type="auto"/>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ook w:val="04A0" w:firstRow="1" w:lastRow="0" w:firstColumn="1" w:lastColumn="0" w:noHBand="0" w:noVBand="1"/>
      </w:tblPr>
      <w:tblGrid>
        <w:gridCol w:w="804"/>
        <w:gridCol w:w="6787"/>
        <w:gridCol w:w="6787"/>
      </w:tblGrid>
      <w:tr>
        <w:trPr>
          <w:trHeight w:val="530"/>
        </w:trPr>
        <w:tc>
          <w:tcPr>
            <w:tcW w:w="804" w:type="dxa"/>
            <w:textDirection w:val="lrTb"/>
            <w:noWrap w:val="false"/>
          </w:tcPr>
          <w:p>
            <w:pPr>
              <w:contextualSpacing w:val="true"/>
              <w:spacing w:lineRule="atLeast" w:line="0"/>
              <w:rPr>
                <w:b/>
              </w:rPr>
            </w:pPr>
            <w:r>
              <w:rPr>
                <w:b/>
              </w:rPr>
            </w:r>
            <w:r/>
          </w:p>
          <w:p>
            <w:pPr>
              <w:contextualSpacing w:val="true"/>
              <w:spacing w:lineRule="atLeast" w:line="0"/>
            </w:pPr>
            <w:r>
              <w:t xml:space="preserve">1</w:t>
            </w:r>
            <w:r/>
          </w:p>
        </w:tc>
        <w:tc>
          <w:tcPr>
            <w:tcW w:w="6787" w:type="dxa"/>
            <w:textDirection w:val="lrTb"/>
            <w:noWrap w:val="false"/>
          </w:tcPr>
          <w:p>
            <w:pPr>
              <w:contextualSpacing w:val="true"/>
              <w:ind w:firstLine="284"/>
              <w:spacing w:lineRule="atLeast" w:line="0"/>
              <w:rPr>
                <w:b/>
              </w:rPr>
            </w:pPr>
            <w:r>
              <w:rPr>
                <w:b/>
              </w:rPr>
              <w:t xml:space="preserve">1 полугодие</w:t>
            </w:r>
            <w:r/>
          </w:p>
          <w:p>
            <w:pPr>
              <w:contextualSpacing w:val="true"/>
              <w:ind w:firstLine="284"/>
              <w:spacing w:lineRule="atLeast" w:line="0"/>
            </w:pPr>
            <w:r>
              <w:t xml:space="preserve">Контроль чтения </w:t>
            </w:r>
            <w:r/>
          </w:p>
        </w:tc>
        <w:tc>
          <w:tcPr>
            <w:tcW w:w="6787" w:type="dxa"/>
            <w:textDirection w:val="lrTb"/>
            <w:noWrap w:val="false"/>
          </w:tcPr>
          <w:p>
            <w:pPr>
              <w:contextualSpacing w:val="true"/>
              <w:ind w:firstLine="284"/>
              <w:spacing w:lineRule="atLeast" w:line="0"/>
              <w:rPr>
                <w:b/>
              </w:rPr>
            </w:pPr>
            <w:r>
              <w:rPr>
                <w:b/>
              </w:rPr>
              <w:t xml:space="preserve">2 полугодие</w:t>
            </w:r>
            <w:r/>
          </w:p>
          <w:p>
            <w:pPr>
              <w:contextualSpacing w:val="true"/>
              <w:ind w:firstLine="284"/>
              <w:spacing w:lineRule="atLeast" w:line="0"/>
              <w:rPr>
                <w:b/>
              </w:rPr>
            </w:pPr>
            <w:r>
              <w:t xml:space="preserve">Контроль чтения</w:t>
            </w:r>
            <w:r/>
          </w:p>
        </w:tc>
      </w:tr>
      <w:tr>
        <w:trPr>
          <w:trHeight w:val="258"/>
        </w:trPr>
        <w:tc>
          <w:tcPr>
            <w:tcW w:w="804" w:type="dxa"/>
            <w:textDirection w:val="lrTb"/>
            <w:noWrap w:val="false"/>
          </w:tcPr>
          <w:p>
            <w:pPr>
              <w:contextualSpacing w:val="true"/>
              <w:spacing w:lineRule="atLeast" w:line="0"/>
            </w:pPr>
            <w:r>
              <w:t xml:space="preserve">2</w:t>
            </w:r>
            <w:r/>
          </w:p>
        </w:tc>
        <w:tc>
          <w:tcPr>
            <w:tcW w:w="6787" w:type="dxa"/>
            <w:textDirection w:val="lrTb"/>
            <w:noWrap w:val="false"/>
          </w:tcPr>
          <w:p>
            <w:pPr>
              <w:contextualSpacing w:val="true"/>
              <w:ind w:firstLine="284"/>
              <w:spacing w:lineRule="atLeast" w:line="0"/>
            </w:pPr>
            <w:r>
              <w:t xml:space="preserve">Конт</w:t>
            </w:r>
            <w:r>
              <w:t xml:space="preserve">роль грамматического материала </w:t>
            </w:r>
            <w:r>
              <w:t xml:space="preserve"> </w:t>
            </w:r>
            <w:r/>
          </w:p>
        </w:tc>
        <w:tc>
          <w:tcPr>
            <w:tcW w:w="6787" w:type="dxa"/>
            <w:textDirection w:val="lrTb"/>
            <w:noWrap w:val="false"/>
          </w:tcPr>
          <w:p>
            <w:pPr>
              <w:contextualSpacing w:val="true"/>
              <w:ind w:firstLine="284"/>
              <w:spacing w:lineRule="atLeast" w:line="0"/>
            </w:pPr>
            <w:r>
              <w:t xml:space="preserve">Контроль грамматического материала </w:t>
            </w:r>
            <w:r/>
          </w:p>
        </w:tc>
      </w:tr>
      <w:tr>
        <w:trPr>
          <w:trHeight w:val="258"/>
        </w:trPr>
        <w:tc>
          <w:tcPr>
            <w:tcW w:w="804" w:type="dxa"/>
            <w:textDirection w:val="lrTb"/>
            <w:noWrap w:val="false"/>
          </w:tcPr>
          <w:p>
            <w:pPr>
              <w:contextualSpacing w:val="true"/>
              <w:spacing w:lineRule="atLeast" w:line="0"/>
            </w:pPr>
            <w:r>
              <w:t xml:space="preserve">3</w:t>
            </w:r>
            <w:r/>
          </w:p>
        </w:tc>
        <w:tc>
          <w:tcPr>
            <w:tcW w:w="6787" w:type="dxa"/>
            <w:textDirection w:val="lrTb"/>
            <w:noWrap w:val="false"/>
          </w:tcPr>
          <w:p>
            <w:pPr>
              <w:contextualSpacing w:val="true"/>
              <w:ind w:firstLine="284"/>
              <w:spacing w:lineRule="atLeast" w:line="0"/>
            </w:pPr>
            <w:r>
              <w:t xml:space="preserve">Контроль </w:t>
            </w:r>
            <w:r>
              <w:t xml:space="preserve">аудирования</w:t>
            </w:r>
            <w:r/>
          </w:p>
        </w:tc>
        <w:tc>
          <w:tcPr>
            <w:tcW w:w="6787" w:type="dxa"/>
            <w:textDirection w:val="lrTb"/>
            <w:noWrap w:val="false"/>
          </w:tcPr>
          <w:p>
            <w:pPr>
              <w:contextualSpacing w:val="true"/>
              <w:ind w:firstLine="284"/>
              <w:spacing w:lineRule="atLeast" w:line="0"/>
            </w:pPr>
            <w:r>
              <w:t xml:space="preserve">Контроль </w:t>
            </w:r>
            <w:r>
              <w:t xml:space="preserve">аудирования</w:t>
            </w:r>
            <w:r/>
          </w:p>
        </w:tc>
      </w:tr>
      <w:tr>
        <w:trPr>
          <w:trHeight w:val="272"/>
        </w:trPr>
        <w:tc>
          <w:tcPr>
            <w:tcW w:w="804" w:type="dxa"/>
            <w:textDirection w:val="lrTb"/>
            <w:noWrap w:val="false"/>
          </w:tcPr>
          <w:p>
            <w:pPr>
              <w:contextualSpacing w:val="true"/>
              <w:spacing w:lineRule="atLeast" w:line="0"/>
            </w:pPr>
            <w:r>
              <w:t xml:space="preserve">4</w:t>
            </w:r>
            <w:r/>
          </w:p>
        </w:tc>
        <w:tc>
          <w:tcPr>
            <w:tcW w:w="6787" w:type="dxa"/>
            <w:textDirection w:val="lrTb"/>
            <w:noWrap w:val="false"/>
          </w:tcPr>
          <w:p>
            <w:pPr>
              <w:contextualSpacing w:val="true"/>
              <w:ind w:firstLine="284"/>
              <w:spacing w:lineRule="atLeast" w:line="0"/>
            </w:pPr>
            <w:r>
              <w:t xml:space="preserve">Контроль устной речи.</w:t>
            </w:r>
            <w:r/>
          </w:p>
        </w:tc>
        <w:tc>
          <w:tcPr>
            <w:tcW w:w="6787" w:type="dxa"/>
            <w:textDirection w:val="lrTb"/>
            <w:noWrap w:val="false"/>
          </w:tcPr>
          <w:p>
            <w:pPr>
              <w:contextualSpacing w:val="true"/>
              <w:ind w:firstLine="284"/>
              <w:spacing w:lineRule="atLeast" w:line="0"/>
            </w:pPr>
            <w:r>
              <w:t xml:space="preserve">Контроль устной речи.</w:t>
            </w:r>
            <w:r/>
          </w:p>
        </w:tc>
      </w:tr>
    </w:tbl>
    <w:p>
      <w:pPr>
        <w:pStyle w:val="441"/>
        <w:rPr>
          <w:rFonts w:ascii="Times New Roman" w:hAnsi="Times New Roman"/>
          <w:b/>
          <w:spacing w:val="2"/>
          <w:sz w:val="24"/>
          <w:szCs w:val="24"/>
          <w:lang w:val="ru-RU" w:eastAsia="ru-RU"/>
        </w:rPr>
      </w:pPr>
      <w:r>
        <w:rPr>
          <w:rFonts w:ascii="Times New Roman" w:hAnsi="Times New Roman"/>
          <w:b/>
          <w:spacing w:val="2"/>
          <w:sz w:val="24"/>
          <w:szCs w:val="24"/>
          <w:lang w:val="ru-RU" w:eastAsia="ru-RU"/>
        </w:rPr>
      </w:r>
      <w:r/>
    </w:p>
    <w:p>
      <w:pPr>
        <w:pStyle w:val="441"/>
        <w:ind w:left="720"/>
        <w:jc w:val="center"/>
        <w:rPr>
          <w:rFonts w:ascii="Times New Roman" w:hAnsi="Times New Roman"/>
          <w:b/>
          <w:spacing w:val="2"/>
          <w:sz w:val="24"/>
          <w:szCs w:val="24"/>
          <w:lang w:val="ru-RU" w:eastAsia="ru-RU"/>
        </w:rPr>
      </w:pPr>
      <w:r>
        <w:rPr>
          <w:rFonts w:ascii="Times New Roman" w:hAnsi="Times New Roman"/>
          <w:b/>
          <w:spacing w:val="2"/>
          <w:sz w:val="24"/>
          <w:szCs w:val="24"/>
          <w:lang w:val="ru-RU" w:eastAsia="ru-RU"/>
        </w:rPr>
        <w:t xml:space="preserve">Направления проектной деятельности </w:t>
      </w:r>
      <w:r>
        <w:rPr>
          <w:rFonts w:ascii="Times New Roman" w:hAnsi="Times New Roman"/>
          <w:b/>
          <w:spacing w:val="2"/>
          <w:sz w:val="24"/>
          <w:szCs w:val="24"/>
          <w:lang w:val="ru-RU" w:eastAsia="ru-RU"/>
        </w:rPr>
        <w:t xml:space="preserve">обучающихся</w:t>
      </w:r>
      <w:r/>
    </w:p>
    <w:p>
      <w:pPr>
        <w:ind w:left="567"/>
        <w:shd w:val="clear" w:fill="FFFFFF" w:color="FFFFFF"/>
        <w:rPr>
          <w:b/>
        </w:rPr>
      </w:pPr>
      <w:r>
        <w:rPr>
          <w:b/>
        </w:rPr>
        <w:t xml:space="preserve">10 класс </w:t>
      </w:r>
      <w:r/>
    </w:p>
    <w:p>
      <w:pPr>
        <w:pStyle w:val="435"/>
        <w:numPr>
          <w:ilvl w:val="0"/>
          <w:numId w:val="8"/>
        </w:numPr>
        <w:shd w:val="clear" w:fill="FFFFFF" w:color="FFFFFF"/>
      </w:pPr>
      <w:r>
        <w:rPr>
          <w:lang w:val="en-US"/>
        </w:rPr>
        <w:t xml:space="preserve">Man</w:t>
      </w:r>
      <w:r>
        <w:t xml:space="preserve"> </w:t>
      </w:r>
      <w:r>
        <w:rPr>
          <w:lang w:val="en-US"/>
        </w:rPr>
        <w:t xml:space="preserve">the</w:t>
      </w:r>
      <w:r>
        <w:t xml:space="preserve"> </w:t>
      </w:r>
      <w:r>
        <w:rPr>
          <w:lang w:val="en-US"/>
        </w:rPr>
        <w:t xml:space="preserve">Creator</w:t>
      </w:r>
      <w:r>
        <w:t xml:space="preserve">- Изобразительное искусство</w:t>
      </w:r>
      <w:r/>
    </w:p>
    <w:p>
      <w:pPr>
        <w:pStyle w:val="435"/>
        <w:numPr>
          <w:ilvl w:val="0"/>
          <w:numId w:val="8"/>
        </w:numPr>
        <w:shd w:val="clear" w:fill="FFFFFF" w:color="FFFFFF"/>
      </w:pPr>
      <w:r>
        <w:rPr>
          <w:lang w:val="en-US"/>
        </w:rPr>
        <w:t xml:space="preserve">Man</w:t>
      </w:r>
      <w:r>
        <w:t xml:space="preserve"> </w:t>
      </w:r>
      <w:r>
        <w:rPr>
          <w:lang w:val="en-US"/>
        </w:rPr>
        <w:t xml:space="preserve">the</w:t>
      </w:r>
      <w:r>
        <w:t xml:space="preserve">  </w:t>
      </w:r>
      <w:r>
        <w:rPr>
          <w:lang w:val="en-US"/>
        </w:rPr>
        <w:t xml:space="preserve">Believer</w:t>
      </w:r>
      <w:r>
        <w:t xml:space="preserve">- Основные мировые религии</w:t>
      </w:r>
      <w:r/>
    </w:p>
    <w:p>
      <w:pPr>
        <w:pStyle w:val="435"/>
        <w:numPr>
          <w:ilvl w:val="0"/>
          <w:numId w:val="8"/>
        </w:numPr>
        <w:shd w:val="clear" w:fill="FFFFFF" w:color="FFFFFF"/>
      </w:pPr>
      <w:r>
        <w:rPr>
          <w:lang w:val="en-US"/>
        </w:rPr>
        <w:t xml:space="preserve">Man</w:t>
      </w:r>
      <w:r>
        <w:t xml:space="preserve"> </w:t>
      </w:r>
      <w:r>
        <w:rPr>
          <w:lang w:val="en-US"/>
        </w:rPr>
        <w:t xml:space="preserve">the</w:t>
      </w:r>
      <w:r>
        <w:t xml:space="preserve"> </w:t>
      </w:r>
      <w:r>
        <w:rPr>
          <w:lang w:val="en-US"/>
        </w:rPr>
        <w:t xml:space="preserve">Child</w:t>
      </w:r>
      <w:r>
        <w:t xml:space="preserve"> </w:t>
      </w:r>
      <w:r>
        <w:rPr>
          <w:lang w:val="en-US"/>
        </w:rPr>
        <w:t xml:space="preserve">of</w:t>
      </w:r>
      <w:r>
        <w:t xml:space="preserve"> </w:t>
      </w:r>
      <w:r>
        <w:rPr>
          <w:lang w:val="en-US"/>
        </w:rPr>
        <w:t xml:space="preserve">Nature</w:t>
      </w:r>
      <w:r>
        <w:t xml:space="preserve"> – Экологические проблемы современности</w:t>
      </w:r>
      <w:r/>
    </w:p>
    <w:p>
      <w:pPr>
        <w:pStyle w:val="435"/>
        <w:numPr>
          <w:ilvl w:val="0"/>
          <w:numId w:val="8"/>
        </w:numPr>
        <w:shd w:val="clear" w:fill="FFFFFF" w:color="FFFFFF"/>
      </w:pPr>
      <w:r>
        <w:rPr>
          <w:lang w:val="en-US"/>
        </w:rPr>
        <w:t xml:space="preserve">Man the Seeker of Happiness –</w:t>
      </w:r>
      <w:r>
        <w:rPr>
          <w:color w:val="000000"/>
          <w:lang w:val="en-US"/>
        </w:rPr>
        <w:t xml:space="preserve"> </w:t>
      </w:r>
      <w:r>
        <w:rPr>
          <w:color w:val="000000"/>
        </w:rPr>
        <w:t xml:space="preserve">Мироощущение</w:t>
      </w:r>
      <w:r>
        <w:rPr>
          <w:color w:val="000000"/>
          <w:lang w:val="en-US"/>
        </w:rPr>
        <w:t xml:space="preserve"> </w:t>
      </w:r>
      <w:r>
        <w:rPr>
          <w:color w:val="000000"/>
        </w:rPr>
        <w:t xml:space="preserve">личности</w:t>
      </w:r>
      <w:r>
        <w:rPr>
          <w:color w:val="000000"/>
          <w:lang w:val="en-US"/>
        </w:rPr>
        <w:t xml:space="preserve">. </w:t>
      </w:r>
      <w:r>
        <w:rPr>
          <w:color w:val="000000"/>
        </w:rPr>
        <w:t xml:space="preserve">Взаимоотношения с другими людьми. Понятие счастья</w:t>
      </w:r>
      <w:r/>
    </w:p>
    <w:p>
      <w:pPr>
        <w:ind w:left="10"/>
        <w:shd w:val="clear" w:fill="FFFFFF" w:color="FFFFFF"/>
        <w:rPr>
          <w:b/>
        </w:rPr>
      </w:pPr>
      <w:r>
        <w:rPr>
          <w:b/>
        </w:rPr>
      </w:r>
      <w:r/>
    </w:p>
    <w:p>
      <w:pPr>
        <w:ind w:firstLine="567"/>
        <w:shd w:val="clear" w:fill="FFFFFF" w:color="FFFFFF"/>
        <w:tabs>
          <w:tab w:val="left" w:pos="851" w:leader="none"/>
        </w:tabs>
      </w:pPr>
      <w:r>
        <w:rPr>
          <w:b/>
        </w:rPr>
        <w:t xml:space="preserve">11 </w:t>
      </w:r>
      <w:r>
        <w:rPr>
          <w:b/>
        </w:rPr>
        <w:t xml:space="preserve">класс</w:t>
      </w:r>
      <w:r>
        <w:rPr>
          <w:b/>
        </w:rPr>
        <w:t xml:space="preserve"> </w:t>
      </w:r>
      <w:r/>
    </w:p>
    <w:p>
      <w:pPr>
        <w:pStyle w:val="435"/>
        <w:numPr>
          <w:ilvl w:val="0"/>
          <w:numId w:val="9"/>
        </w:numPr>
        <w:shd w:val="clear" w:fill="FFFFFF" w:color="FFFFFF"/>
      </w:pPr>
      <w:r>
        <w:rPr>
          <w:lang w:val="en-US"/>
        </w:rPr>
        <w:t xml:space="preserve">Sounds</w:t>
      </w:r>
      <w:r>
        <w:t xml:space="preserve"> </w:t>
      </w:r>
      <w:r>
        <w:rPr>
          <w:lang w:val="en-US"/>
        </w:rPr>
        <w:t xml:space="preserve">of</w:t>
      </w:r>
      <w:r>
        <w:t xml:space="preserve"> </w:t>
      </w:r>
      <w:r>
        <w:rPr>
          <w:lang w:val="en-US"/>
        </w:rPr>
        <w:t xml:space="preserve">Music</w:t>
      </w:r>
      <w:r>
        <w:t xml:space="preserve"> – Музыка в жизни человека</w:t>
      </w:r>
      <w:r/>
    </w:p>
    <w:p>
      <w:pPr>
        <w:pStyle w:val="435"/>
        <w:numPr>
          <w:ilvl w:val="0"/>
          <w:numId w:val="9"/>
        </w:numPr>
        <w:shd w:val="clear" w:fill="FFFFFF" w:color="FFFFFF"/>
      </w:pPr>
      <w:r>
        <w:rPr>
          <w:lang w:val="en-US"/>
        </w:rPr>
        <w:t xml:space="preserve">Town</w:t>
      </w:r>
      <w:r>
        <w:t xml:space="preserve"> </w:t>
      </w:r>
      <w:r>
        <w:rPr>
          <w:lang w:val="en-US"/>
        </w:rPr>
        <w:t xml:space="preserve">and</w:t>
      </w:r>
      <w:r>
        <w:t xml:space="preserve"> </w:t>
      </w:r>
      <w:r>
        <w:rPr>
          <w:lang w:val="en-US"/>
        </w:rPr>
        <w:t xml:space="preserve">its</w:t>
      </w:r>
      <w:r>
        <w:t xml:space="preserve"> </w:t>
      </w:r>
      <w:r>
        <w:rPr>
          <w:lang w:val="en-US"/>
        </w:rPr>
        <w:t xml:space="preserve">Architecture</w:t>
      </w:r>
      <w:r>
        <w:t xml:space="preserve"> – Проблемы современного города, городская архитектура</w:t>
      </w:r>
      <w:r/>
    </w:p>
    <w:p>
      <w:pPr>
        <w:pStyle w:val="435"/>
        <w:numPr>
          <w:ilvl w:val="0"/>
          <w:numId w:val="9"/>
        </w:numPr>
        <w:shd w:val="clear" w:fill="FFFFFF" w:color="FFFFFF"/>
      </w:pPr>
      <w:r>
        <w:rPr>
          <w:lang w:val="en-US"/>
        </w:rPr>
        <w:t xml:space="preserve">Wonders</w:t>
      </w:r>
      <w:r>
        <w:t xml:space="preserve"> </w:t>
      </w:r>
      <w:r>
        <w:rPr>
          <w:lang w:val="en-US"/>
        </w:rPr>
        <w:t xml:space="preserve">of</w:t>
      </w:r>
      <w:r>
        <w:t xml:space="preserve"> </w:t>
      </w:r>
      <w:r>
        <w:rPr>
          <w:lang w:val="en-US"/>
        </w:rPr>
        <w:t xml:space="preserve">the</w:t>
      </w:r>
      <w:r>
        <w:t xml:space="preserve"> </w:t>
      </w:r>
      <w:r>
        <w:rPr>
          <w:lang w:val="en-US"/>
        </w:rPr>
        <w:t xml:space="preserve">World</w:t>
      </w:r>
      <w:r>
        <w:t xml:space="preserve"> – Рукотворные и нерукотворные чудеса планеты</w:t>
      </w:r>
      <w:r/>
    </w:p>
    <w:p>
      <w:pPr>
        <w:pStyle w:val="435"/>
        <w:numPr>
          <w:ilvl w:val="0"/>
          <w:numId w:val="9"/>
        </w:numPr>
        <w:shd w:val="clear" w:fill="FFFFFF" w:color="FFFFFF"/>
        <w:rPr>
          <w:lang w:val="en-US"/>
        </w:rPr>
      </w:pPr>
      <w:r>
        <w:rPr>
          <w:lang w:val="en-US"/>
        </w:rPr>
        <w:t xml:space="preserve">Man as the Greatest Wonder of the World – </w:t>
      </w:r>
      <w:r>
        <w:t xml:space="preserve">Личность</w:t>
      </w:r>
      <w:r>
        <w:rPr>
          <w:lang w:val="en-US"/>
        </w:rPr>
        <w:t xml:space="preserve"> </w:t>
      </w:r>
      <w:r>
        <w:t xml:space="preserve">человека</w:t>
      </w:r>
      <w:r>
        <w:rPr>
          <w:lang w:val="en-US"/>
        </w:rPr>
        <w:t xml:space="preserve"> </w:t>
      </w:r>
      <w:r>
        <w:t xml:space="preserve">в</w:t>
      </w:r>
      <w:r>
        <w:rPr>
          <w:lang w:val="en-US"/>
        </w:rPr>
        <w:t xml:space="preserve"> </w:t>
      </w:r>
      <w:r>
        <w:t xml:space="preserve">её</w:t>
      </w:r>
      <w:r>
        <w:rPr>
          <w:lang w:val="en-US"/>
        </w:rPr>
        <w:t xml:space="preserve"> </w:t>
      </w:r>
      <w:r>
        <w:t xml:space="preserve">лучших</w:t>
      </w:r>
      <w:r>
        <w:rPr>
          <w:lang w:val="en-US"/>
        </w:rPr>
        <w:t xml:space="preserve"> </w:t>
      </w:r>
      <w:r>
        <w:t xml:space="preserve">проявлениях</w:t>
      </w:r>
      <w:r/>
    </w:p>
    <w:p>
      <w:pPr>
        <w:pStyle w:val="435"/>
        <w:shd w:val="clear" w:fill="FFFFFF" w:color="FFFFFF"/>
        <w:rPr>
          <w:lang w:val="en-US"/>
        </w:rPr>
      </w:pPr>
      <w:r>
        <w:rPr>
          <w:lang w:val="en-US"/>
        </w:rPr>
      </w:r>
      <w:r/>
    </w:p>
    <w:p>
      <w:pPr>
        <w:jc w:val="center"/>
        <w:rPr>
          <w:rStyle w:val="442"/>
          <w:rFonts w:ascii="Times New Roman" w:hAnsi="Times New Roman" w:cs="Times New Roman"/>
          <w:b/>
          <w:sz w:val="24"/>
          <w:szCs w:val="24"/>
        </w:rPr>
      </w:pPr>
      <w:r>
        <w:rPr>
          <w:rStyle w:val="442"/>
          <w:rFonts w:ascii="Times New Roman" w:hAnsi="Times New Roman" w:cs="Times New Roman"/>
          <w:b/>
          <w:sz w:val="24"/>
          <w:szCs w:val="24"/>
        </w:rPr>
        <w:t xml:space="preserve">Использование резерва учебного времени</w:t>
      </w:r>
      <w:r/>
    </w:p>
    <w:p>
      <w:pPr>
        <w:jc w:val="both"/>
        <w:rPr>
          <w:color w:val="000000"/>
          <w:shd w:val="clear" w:fill="FFFFFF" w:color="FFFFFF"/>
        </w:rPr>
      </w:pPr>
      <w:r>
        <w:rPr>
          <w:color w:val="000000"/>
          <w:shd w:val="clear" w:fill="FFFFFF" w:color="FFFFFF"/>
        </w:rPr>
        <w:t xml:space="preserve">Рабочая программа рассчитана на 4</w:t>
      </w:r>
      <w:r>
        <w:rPr>
          <w:color w:val="000000"/>
          <w:shd w:val="clear" w:fill="FFFFFF" w:color="FFFFFF"/>
        </w:rPr>
        <w:t xml:space="preserve">10 учебных часов. При этом в ней предусмотрен резерв свободного времени в размере 10% от общего объема часов для реализации авторских подходов, использования разнообразных форм организации учебного процесса, внедрения современных педагогических технологий.</w:t>
      </w:r>
      <w:r/>
    </w:p>
    <w:p>
      <w:pPr>
        <w:jc w:val="both"/>
        <w:rPr>
          <w:rStyle w:val="442"/>
          <w:rFonts w:ascii="Times New Roman" w:hAnsi="Times New Roman" w:cs="Times New Roman"/>
          <w:sz w:val="24"/>
          <w:szCs w:val="24"/>
        </w:rPr>
      </w:pPr>
      <w:r>
        <w:rPr>
          <w:rStyle w:val="442"/>
          <w:rFonts w:ascii="Times New Roman" w:hAnsi="Times New Roman" w:cs="Times New Roman"/>
          <w:sz w:val="24"/>
          <w:szCs w:val="24"/>
        </w:rPr>
        <w:t xml:space="preserve">Обязательное изучение иностранного (английского) языка в 10-11 классах, а также реализация личностно-ориентированного, коммуникативно-когнитивного, </w:t>
      </w:r>
      <w:r>
        <w:rPr>
          <w:rStyle w:val="442"/>
          <w:rFonts w:ascii="Times New Roman" w:hAnsi="Times New Roman" w:cs="Times New Roman"/>
          <w:sz w:val="24"/>
          <w:szCs w:val="24"/>
        </w:rPr>
        <w:t xml:space="preserve">социокультурного</w:t>
      </w:r>
      <w:r>
        <w:rPr>
          <w:rStyle w:val="442"/>
          <w:rFonts w:ascii="Times New Roman" w:hAnsi="Times New Roman" w:cs="Times New Roman"/>
          <w:sz w:val="24"/>
          <w:szCs w:val="24"/>
        </w:rPr>
        <w:t xml:space="preserve"> и </w:t>
      </w:r>
      <w:r>
        <w:rPr>
          <w:rStyle w:val="442"/>
          <w:rFonts w:ascii="Times New Roman" w:hAnsi="Times New Roman" w:cs="Times New Roman"/>
          <w:sz w:val="24"/>
          <w:szCs w:val="24"/>
        </w:rPr>
        <w:t xml:space="preserve">деятельностного</w:t>
      </w:r>
      <w:r>
        <w:rPr>
          <w:rStyle w:val="442"/>
          <w:rFonts w:ascii="Times New Roman" w:hAnsi="Times New Roman" w:cs="Times New Roman"/>
          <w:sz w:val="24"/>
          <w:szCs w:val="24"/>
        </w:rPr>
        <w:t xml:space="preserve"> подходов  к обучению и воспитанию школьников, предъявляют повышенные требования к профессиональной  подготовке учителя, способного работать на  старшем этапе обучения с учетом его специфики. </w:t>
      </w:r>
      <w:r/>
    </w:p>
    <w:p>
      <w:pPr>
        <w:pStyle w:val="435"/>
        <w:jc w:val="center"/>
        <w:spacing w:lineRule="auto" w:line="276" w:after="200"/>
        <w:rPr>
          <w:rFonts w:eastAsia="Calibri"/>
          <w:b/>
          <w:lang w:eastAsia="en-US"/>
        </w:rPr>
      </w:pPr>
      <w:r>
        <w:rPr>
          <w:rFonts w:eastAsia="Calibri"/>
          <w:b/>
          <w:lang w:eastAsia="en-US"/>
        </w:rPr>
      </w:r>
      <w:r/>
    </w:p>
    <w:p>
      <w:pPr>
        <w:pStyle w:val="435"/>
        <w:jc w:val="center"/>
        <w:spacing w:lineRule="auto" w:line="276" w:after="200"/>
        <w:rPr>
          <w:rStyle w:val="442"/>
          <w:rFonts w:eastAsia="Calibri"/>
          <w:b/>
          <w:lang w:eastAsia="en-US"/>
        </w:rPr>
      </w:pPr>
      <w:r>
        <w:rPr>
          <w:rFonts w:eastAsia="Calibri"/>
          <w:b/>
          <w:lang w:eastAsia="en-US"/>
        </w:rPr>
        <w:t xml:space="preserve">3.Тематическое планирование с указанием количества часов, отводимых на освоение каждой темы</w:t>
      </w:r>
      <w:r/>
    </w:p>
    <w:tbl>
      <w:tblPr>
        <w:tblW w:w="16302"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1560"/>
        <w:gridCol w:w="709"/>
        <w:gridCol w:w="3260"/>
        <w:gridCol w:w="851"/>
        <w:gridCol w:w="9922"/>
      </w:tblGrid>
      <w:tr>
        <w:trPr/>
        <w:tc>
          <w:tcPr>
            <w:gridSpan w:val="5"/>
            <w:tcW w:w="16302" w:type="dxa"/>
            <w:textDirection w:val="lrTb"/>
            <w:noWrap w:val="false"/>
          </w:tcPr>
          <w:p>
            <w:pPr>
              <w:rPr>
                <w:b/>
              </w:rPr>
            </w:pPr>
            <w:r>
              <w:rPr>
                <w:b/>
              </w:rPr>
              <w:t xml:space="preserve">10 класс </w:t>
            </w:r>
            <w:r/>
          </w:p>
        </w:tc>
      </w:tr>
      <w:tr>
        <w:trPr/>
        <w:tc>
          <w:tcPr>
            <w:tcW w:w="1560" w:type="dxa"/>
            <w:textDirection w:val="lrTb"/>
            <w:noWrap w:val="false"/>
          </w:tcPr>
          <w:p>
            <w:pPr>
              <w:jc w:val="both"/>
              <w:shd w:val="clear" w:fill="FFFFFF" w:color="FFFFFF"/>
            </w:pPr>
            <w:r>
              <w:t xml:space="preserve">Раздел</w:t>
            </w:r>
            <w:r/>
          </w:p>
        </w:tc>
        <w:tc>
          <w:tcPr>
            <w:tcW w:w="709" w:type="dxa"/>
            <w:textDirection w:val="lrTb"/>
            <w:noWrap w:val="false"/>
          </w:tcPr>
          <w:p>
            <w:pPr>
              <w:jc w:val="center"/>
            </w:pPr>
            <w:r>
              <w:t xml:space="preserve">Кол-во</w:t>
            </w:r>
            <w:r/>
          </w:p>
          <w:p>
            <w:pPr>
              <w:jc w:val="center"/>
            </w:pPr>
            <w:r>
              <w:t xml:space="preserve">часов</w:t>
            </w:r>
            <w:r/>
          </w:p>
        </w:tc>
        <w:tc>
          <w:tcPr>
            <w:tcW w:w="3260" w:type="dxa"/>
            <w:textDirection w:val="lrTb"/>
            <w:noWrap w:val="false"/>
          </w:tcPr>
          <w:p>
            <w:pPr>
              <w:jc w:val="center"/>
            </w:pPr>
            <w:r>
              <w:t xml:space="preserve">Темы </w:t>
            </w:r>
            <w:r/>
          </w:p>
        </w:tc>
        <w:tc>
          <w:tcPr>
            <w:tcW w:w="851" w:type="dxa"/>
            <w:textDirection w:val="lrTb"/>
            <w:noWrap w:val="false"/>
          </w:tcPr>
          <w:p>
            <w:pPr>
              <w:jc w:val="center"/>
            </w:pPr>
            <w:r>
              <w:t xml:space="preserve">Кол-во</w:t>
            </w:r>
            <w:r/>
          </w:p>
          <w:p>
            <w:pPr>
              <w:jc w:val="center"/>
            </w:pPr>
            <w:r>
              <w:t xml:space="preserve">часов</w:t>
            </w:r>
            <w:r/>
          </w:p>
        </w:tc>
        <w:tc>
          <w:tcPr>
            <w:tcW w:w="9922" w:type="dxa"/>
            <w:textDirection w:val="lrTb"/>
            <w:noWrap w:val="false"/>
          </w:tcPr>
          <w:p>
            <w:pPr>
              <w:jc w:val="center"/>
            </w:pPr>
            <w:r>
              <w:t xml:space="preserve">Основные виды деятельности обучающихся (на уровне универсальных учебных действий)</w:t>
            </w:r>
            <w:r/>
          </w:p>
        </w:tc>
      </w:tr>
      <w:tr>
        <w:trPr/>
        <w:tc>
          <w:tcPr>
            <w:tcW w:w="1560" w:type="dxa"/>
            <w:vMerge w:val="restart"/>
            <w:textDirection w:val="lrTb"/>
            <w:noWrap w:val="false"/>
          </w:tcPr>
          <w:p>
            <w:pPr>
              <w:shd w:val="clear" w:fill="FFFFFF" w:color="FFFFFF"/>
            </w:pPr>
            <w:r>
              <w:t xml:space="preserve">Изобразительное искусство</w:t>
            </w:r>
            <w:r/>
          </w:p>
          <w:p>
            <w:pPr>
              <w:jc w:val="both"/>
              <w:shd w:val="clear" w:fill="FFFFFF" w:color="FFFFFF"/>
            </w:pPr>
            <w:r/>
            <w:r/>
          </w:p>
        </w:tc>
        <w:tc>
          <w:tcPr>
            <w:tcW w:w="709" w:type="dxa"/>
            <w:vMerge w:val="restart"/>
            <w:textDirection w:val="lrTb"/>
            <w:noWrap w:val="false"/>
          </w:tcPr>
          <w:p>
            <w:pPr>
              <w:jc w:val="center"/>
            </w:pPr>
            <w:r>
              <w:t xml:space="preserve">50</w:t>
            </w:r>
            <w:r/>
          </w:p>
        </w:tc>
        <w:tc>
          <w:tcPr>
            <w:tcW w:w="3260" w:type="dxa"/>
            <w:textDirection w:val="lrTb"/>
            <w:noWrap w:val="false"/>
          </w:tcPr>
          <w:p>
            <w:r>
              <w:t xml:space="preserve">Страны изучаемого языка и родная страна, их культурные особенности.</w:t>
            </w:r>
            <w:r/>
          </w:p>
        </w:tc>
        <w:tc>
          <w:tcPr>
            <w:tcW w:w="851" w:type="dxa"/>
            <w:textDirection w:val="lrTb"/>
            <w:noWrap w:val="false"/>
          </w:tcPr>
          <w:p>
            <w:pPr>
              <w:jc w:val="center"/>
            </w:pPr>
            <w:r>
              <w:t xml:space="preserve">4</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 </w:t>
            </w:r>
            <w:r/>
          </w:p>
          <w:p>
            <w:pPr>
              <w:rPr>
                <w:sz w:val="16"/>
                <w:szCs w:val="16"/>
              </w:rPr>
            </w:pPr>
            <w:r>
              <w:rPr>
                <w:sz w:val="16"/>
                <w:szCs w:val="16"/>
              </w:rPr>
              <w:t xml:space="preserve">— воспринимают на слух и правильно произносят новые лексические единицы; </w:t>
            </w:r>
            <w:r/>
          </w:p>
          <w:p>
            <w:pPr>
              <w:rPr>
                <w:sz w:val="16"/>
                <w:szCs w:val="16"/>
              </w:rPr>
            </w:pPr>
            <w:r>
              <w:rPr>
                <w:sz w:val="16"/>
                <w:szCs w:val="16"/>
              </w:rPr>
              <w:t xml:space="preserve">— воспринимают на слух и воспроизводят стихи и песни; </w:t>
            </w:r>
            <w:r/>
          </w:p>
          <w:p>
            <w:pPr>
              <w:rPr>
                <w:sz w:val="16"/>
                <w:szCs w:val="16"/>
              </w:rPr>
            </w:pPr>
            <w:r>
              <w:rPr>
                <w:sz w:val="16"/>
                <w:szCs w:val="16"/>
              </w:rPr>
              <w:t xml:space="preserve">—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w:t>
            </w:r>
            <w:r/>
          </w:p>
          <w:p>
            <w:pPr>
              <w:rPr>
                <w:sz w:val="16"/>
                <w:szCs w:val="16"/>
              </w:rPr>
            </w:pPr>
            <w:r>
              <w:rPr>
                <w:sz w:val="16"/>
                <w:szCs w:val="16"/>
              </w:rPr>
              <w:t xml:space="preserve"> — выделяют темы и основные факты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w:t>
            </w:r>
            <w:r/>
          </w:p>
          <w:p>
            <w:pPr>
              <w:rPr>
                <w:sz w:val="16"/>
                <w:szCs w:val="16"/>
              </w:rPr>
            </w:pPr>
            <w:r>
              <w:rPr>
                <w:sz w:val="16"/>
                <w:szCs w:val="16"/>
              </w:rPr>
              <w:t xml:space="preserve"> — устанавливают соответствия между звучащими текстами и предложенными утверждениями;</w:t>
            </w:r>
            <w:r/>
          </w:p>
          <w:p>
            <w:pPr>
              <w:rPr>
                <w:sz w:val="16"/>
                <w:szCs w:val="16"/>
              </w:rPr>
            </w:pPr>
            <w:r>
              <w:rPr>
                <w:sz w:val="16"/>
                <w:szCs w:val="16"/>
              </w:rPr>
              <w:t xml:space="preserve">—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 —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 </w:t>
            </w:r>
            <w:r/>
          </w:p>
          <w:p>
            <w:pPr>
              <w:rPr>
                <w:sz w:val="16"/>
                <w:szCs w:val="16"/>
              </w:rPr>
            </w:pPr>
            <w:r>
              <w:rPr>
                <w:sz w:val="16"/>
                <w:szCs w:val="16"/>
              </w:rPr>
              <w:t xml:space="preserve">—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 </w:t>
            </w:r>
            <w:r/>
          </w:p>
          <w:p>
            <w:pPr>
              <w:rPr>
                <w:sz w:val="16"/>
                <w:szCs w:val="16"/>
              </w:rPr>
            </w:pPr>
            <w:r>
              <w:rPr>
                <w:sz w:val="16"/>
                <w:szCs w:val="16"/>
              </w:rPr>
              <w:t xml:space="preserve">— читают аутентичные тексты разных типов и жанров, вычленяя затребованную информацию; </w:t>
            </w:r>
            <w:r/>
          </w:p>
          <w:p>
            <w:pPr>
              <w:rPr>
                <w:sz w:val="16"/>
                <w:szCs w:val="16"/>
              </w:rPr>
            </w:pPr>
            <w:r>
              <w:rPr>
                <w:sz w:val="16"/>
                <w:szCs w:val="16"/>
              </w:rPr>
              <w:t xml:space="preserve">— читают аутентичные тексты разных типов и</w:t>
            </w:r>
            <w:r>
              <w:rPr>
                <w:sz w:val="16"/>
                <w:szCs w:val="16"/>
              </w:rPr>
              <w:t xml:space="preserve"> жанров с полным и точным пониманием содержания, используя различные виды смысловой переработки текста и различные виды работы с ним (озаглавливают текст, устанавливают соответствие между текстом и его заглавием, завершают текст предложенными для этой цели</w:t>
            </w:r>
            <w:r/>
          </w:p>
          <w:p>
            <w:pPr>
              <w:rPr>
                <w:sz w:val="16"/>
                <w:szCs w:val="16"/>
              </w:rPr>
            </w:pPr>
            <w:r>
              <w:rPr>
                <w:sz w:val="16"/>
                <w:szCs w:val="16"/>
              </w:rPr>
              <w:t xml:space="preserve">фразами, устанавливают корректность определённой информации или её наличие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находят ключевые слова и предложения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и пр.) при работе с текстом.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текста; </w:t>
            </w:r>
            <w:r/>
          </w:p>
          <w:p>
            <w:pPr>
              <w:rPr>
                <w:sz w:val="16"/>
                <w:szCs w:val="16"/>
              </w:rPr>
            </w:pPr>
            <w:r>
              <w:rPr>
                <w:sz w:val="16"/>
                <w:szCs w:val="16"/>
              </w:rPr>
              <w:t xml:space="preserve">—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 </w:t>
            </w:r>
            <w:r/>
          </w:p>
          <w:p>
            <w:pPr>
              <w:rPr>
                <w:sz w:val="16"/>
                <w:szCs w:val="16"/>
              </w:rPr>
            </w:pPr>
            <w:r>
              <w:rPr>
                <w:sz w:val="16"/>
                <w:szCs w:val="16"/>
              </w:rPr>
              <w:t xml:space="preserve">— используют этикетные речевые клише, принятые в странах изучаемого языка в стандартных ситуациях общения; </w:t>
            </w:r>
            <w:r/>
          </w:p>
          <w:p>
            <w:pPr>
              <w:rPr>
                <w:sz w:val="16"/>
                <w:szCs w:val="16"/>
              </w:rPr>
            </w:pPr>
            <w:r>
              <w:rPr>
                <w:sz w:val="16"/>
                <w:szCs w:val="16"/>
              </w:rPr>
              <w:t xml:space="preserve">— разыгрывают этикетный диалог с опорой и без неё; </w:t>
            </w:r>
            <w:r/>
          </w:p>
          <w:p>
            <w:pPr>
              <w:rPr>
                <w:sz w:val="16"/>
                <w:szCs w:val="16"/>
              </w:rPr>
            </w:pPr>
            <w:r>
              <w:rPr>
                <w:sz w:val="16"/>
                <w:szCs w:val="16"/>
              </w:rPr>
              <w:t xml:space="preserve">— выражают своё мнение, обосновывают его; </w:t>
            </w:r>
            <w:r/>
          </w:p>
          <w:p>
            <w:pPr>
              <w:rPr>
                <w:sz w:val="16"/>
                <w:szCs w:val="16"/>
              </w:rPr>
            </w:pPr>
            <w:r>
              <w:rPr>
                <w:sz w:val="16"/>
                <w:szCs w:val="16"/>
              </w:rPr>
              <w:t xml:space="preserve">— приводят примеры, аргументы, делают выводы;</w:t>
            </w:r>
            <w:r/>
          </w:p>
          <w:p>
            <w:pPr>
              <w:rPr>
                <w:sz w:val="16"/>
                <w:szCs w:val="16"/>
              </w:rPr>
            </w:pPr>
            <w:r>
              <w:rPr>
                <w:sz w:val="16"/>
                <w:szCs w:val="16"/>
              </w:rPr>
              <w:t xml:space="preserve">— выражают своё отношение к фактам, оценивают и обсуждают прочитанное и услышанное;</w:t>
            </w:r>
            <w:r/>
          </w:p>
          <w:p>
            <w:pPr>
              <w:rPr>
                <w:sz w:val="16"/>
                <w:szCs w:val="16"/>
              </w:rPr>
            </w:pPr>
            <w:r>
              <w:rPr>
                <w:sz w:val="16"/>
                <w:szCs w:val="16"/>
              </w:rPr>
              <w:t xml:space="preserve"> — рассказывают о своих любимых жанрах, художниках и произведениях искусства;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план текста описательного характера, выбирая тему, детали и языковые средства к нему; </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составляют описание произведений искусства в письменном виде;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пишут абзац распространённо, включая в него детали, примеры, используя различные выразительные средства языка;</w:t>
            </w:r>
            <w:r/>
          </w:p>
          <w:p>
            <w:pPr>
              <w:rPr>
                <w:sz w:val="16"/>
                <w:szCs w:val="16"/>
              </w:rPr>
            </w:pPr>
            <w:r>
              <w:rPr>
                <w:sz w:val="16"/>
                <w:szCs w:val="16"/>
              </w:rPr>
              <w:t xml:space="preserve">— пишут письма личного характера; </w:t>
            </w:r>
            <w:r/>
          </w:p>
          <w:p>
            <w:pPr>
              <w:rPr>
                <w:sz w:val="16"/>
                <w:szCs w:val="16"/>
              </w:rPr>
            </w:pPr>
            <w:r>
              <w:rPr>
                <w:sz w:val="16"/>
                <w:szCs w:val="16"/>
              </w:rPr>
              <w:t xml:space="preserve">— пишут сочинения по заданному плану, выражая собственное мнение.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 </w:t>
            </w:r>
            <w:r/>
          </w:p>
          <w:p>
            <w:pPr>
              <w:rPr>
                <w:sz w:val="16"/>
                <w:szCs w:val="16"/>
              </w:rPr>
            </w:pPr>
            <w:r>
              <w:rPr>
                <w:sz w:val="16"/>
                <w:szCs w:val="16"/>
              </w:rPr>
              <w:t xml:space="preserve">—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 </w:t>
            </w:r>
            <w:r/>
          </w:p>
          <w:p>
            <w:pPr>
              <w:rPr>
                <w:sz w:val="16"/>
                <w:szCs w:val="16"/>
              </w:rPr>
            </w:pPr>
            <w:r>
              <w:rPr>
                <w:sz w:val="16"/>
                <w:szCs w:val="16"/>
              </w:rPr>
              <w:t xml:space="preserve">— 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w:t>
            </w:r>
            <w:r/>
          </w:p>
          <w:p>
            <w:pPr>
              <w:rPr>
                <w:sz w:val="16"/>
                <w:szCs w:val="16"/>
              </w:rPr>
            </w:pPr>
            <w:r>
              <w:rPr>
                <w:sz w:val="16"/>
                <w:szCs w:val="16"/>
              </w:rPr>
              <w:t xml:space="preserve">— повторяют ранее усвоенный лексический материал, связанный с учебной ситуацией модуля; </w:t>
            </w:r>
            <w:r/>
          </w:p>
          <w:p>
            <w:pPr>
              <w:rPr>
                <w:sz w:val="16"/>
                <w:szCs w:val="16"/>
              </w:rPr>
            </w:pPr>
            <w:r>
              <w:rPr>
                <w:sz w:val="16"/>
                <w:szCs w:val="16"/>
              </w:rPr>
              <w:t xml:space="preserve">— распознают и употребляют в речи изученную ранее лексику по теме; </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w:t>
            </w:r>
            <w:r/>
          </w:p>
          <w:p>
            <w:pPr>
              <w:rPr>
                <w:sz w:val="16"/>
                <w:szCs w:val="16"/>
              </w:rPr>
            </w:pPr>
            <w:r>
              <w:rPr>
                <w:sz w:val="16"/>
                <w:szCs w:val="16"/>
              </w:rPr>
              <w:t xml:space="preserve">— знакомятся с синонимами и паронимами и используют их в речи; </w:t>
            </w:r>
            <w:r/>
          </w:p>
          <w:p>
            <w:pPr>
              <w:rPr>
                <w:sz w:val="16"/>
                <w:szCs w:val="16"/>
              </w:rPr>
            </w:pPr>
            <w:r>
              <w:rPr>
                <w:sz w:val="16"/>
                <w:szCs w:val="16"/>
              </w:rPr>
              <w:t xml:space="preserve">— изучают фразовые глаголы с ядром </w:t>
            </w:r>
            <w:r>
              <w:rPr>
                <w:sz w:val="16"/>
                <w:szCs w:val="16"/>
              </w:rPr>
              <w:t xml:space="preserve">die</w:t>
            </w:r>
            <w:r>
              <w:rPr>
                <w:sz w:val="16"/>
                <w:szCs w:val="16"/>
              </w:rPr>
              <w:t xml:space="preserve">; </w:t>
            </w:r>
            <w:r/>
          </w:p>
          <w:p>
            <w:pPr>
              <w:rPr>
                <w:sz w:val="16"/>
                <w:szCs w:val="16"/>
              </w:rPr>
            </w:pPr>
            <w:r>
              <w:rPr>
                <w:sz w:val="16"/>
                <w:szCs w:val="16"/>
              </w:rPr>
              <w:t xml:space="preserve">— овладевают новыми лексическими единицами по теме и употребляют их в речи;</w:t>
            </w:r>
            <w:r/>
          </w:p>
          <w:p>
            <w:pPr>
              <w:rPr>
                <w:sz w:val="16"/>
                <w:szCs w:val="16"/>
              </w:rPr>
            </w:pPr>
            <w:r>
              <w:rPr>
                <w:sz w:val="16"/>
                <w:szCs w:val="16"/>
              </w:rPr>
              <w:t xml:space="preserve"> — знакомятся с идиоматическими выражениями по теме «Искусство» и используют их в речи; </w:t>
            </w:r>
            <w:r/>
          </w:p>
          <w:p>
            <w:pPr>
              <w:rPr>
                <w:sz w:val="16"/>
                <w:szCs w:val="16"/>
              </w:rPr>
            </w:pPr>
            <w:r>
              <w:rPr>
                <w:sz w:val="16"/>
                <w:szCs w:val="16"/>
              </w:rPr>
              <w:t xml:space="preserve">— изучают сложные прилагательные типа </w:t>
            </w:r>
            <w:r>
              <w:rPr>
                <w:sz w:val="16"/>
                <w:szCs w:val="16"/>
              </w:rPr>
              <w:t xml:space="preserve">easy-going</w:t>
            </w:r>
            <w:r>
              <w:rPr>
                <w:sz w:val="16"/>
                <w:szCs w:val="16"/>
              </w:rPr>
              <w:t xml:space="preserve">, </w:t>
            </w:r>
            <w:r>
              <w:rPr>
                <w:sz w:val="16"/>
                <w:szCs w:val="16"/>
              </w:rPr>
              <w:t xml:space="preserve">hand-written</w:t>
            </w:r>
            <w:r>
              <w:rPr>
                <w:sz w:val="16"/>
                <w:szCs w:val="16"/>
              </w:rPr>
              <w:t xml:space="preserve">, </w:t>
            </w:r>
            <w:r>
              <w:rPr>
                <w:sz w:val="16"/>
                <w:szCs w:val="16"/>
              </w:rPr>
              <w:t xml:space="preserve">four-legged</w:t>
            </w:r>
            <w:r>
              <w:rPr>
                <w:sz w:val="16"/>
                <w:szCs w:val="16"/>
              </w:rPr>
              <w:t xml:space="preserve">;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повторяют грамматический материал, связанный с категориями «местоимение» и «существительное»; </w:t>
            </w:r>
            <w:r/>
          </w:p>
          <w:p>
            <w:pPr>
              <w:rPr>
                <w:sz w:val="16"/>
                <w:szCs w:val="16"/>
              </w:rPr>
            </w:pPr>
            <w:r>
              <w:rPr>
                <w:sz w:val="16"/>
                <w:szCs w:val="16"/>
              </w:rPr>
              <w:t xml:space="preserve">— изучают характерные особенности использования местоимения </w:t>
            </w:r>
            <w:r>
              <w:rPr>
                <w:sz w:val="16"/>
                <w:szCs w:val="16"/>
              </w:rPr>
              <w:t xml:space="preserve">one</w:t>
            </w:r>
            <w:r>
              <w:rPr>
                <w:sz w:val="16"/>
                <w:szCs w:val="16"/>
              </w:rPr>
              <w:t xml:space="preserve">/</w:t>
            </w:r>
            <w:r>
              <w:rPr>
                <w:sz w:val="16"/>
                <w:szCs w:val="16"/>
              </w:rPr>
              <w:t xml:space="preserve">ones</w:t>
            </w:r>
            <w:r>
              <w:rPr>
                <w:sz w:val="16"/>
                <w:szCs w:val="16"/>
              </w:rPr>
              <w:t xml:space="preserve"> в тексте; </w:t>
            </w:r>
            <w:r/>
          </w:p>
          <w:p>
            <w:pPr>
              <w:rPr>
                <w:sz w:val="16"/>
                <w:szCs w:val="16"/>
              </w:rPr>
            </w:pPr>
            <w:r>
              <w:rPr>
                <w:sz w:val="16"/>
                <w:szCs w:val="16"/>
              </w:rPr>
              <w:t xml:space="preserve">— изучают имена существительные, согласующиеся с глаголом только в единственном или только во множественном числе;</w:t>
            </w:r>
            <w:r/>
          </w:p>
          <w:p>
            <w:pPr>
              <w:rPr>
                <w:sz w:val="16"/>
                <w:szCs w:val="16"/>
              </w:rPr>
            </w:pPr>
            <w:r>
              <w:rPr>
                <w:sz w:val="16"/>
                <w:szCs w:val="16"/>
              </w:rPr>
              <w:t xml:space="preserve">— овладевают семантической структурой субстантивов, имеющих различные значения в единственном и множественном числе; </w:t>
            </w:r>
            <w:r/>
          </w:p>
          <w:p>
            <w:pPr>
              <w:rPr>
                <w:sz w:val="16"/>
                <w:szCs w:val="16"/>
              </w:rPr>
            </w:pPr>
            <w:r>
              <w:rPr>
                <w:sz w:val="16"/>
                <w:szCs w:val="16"/>
              </w:rPr>
              <w:t xml:space="preserve">— повторяют формы простого, продолженного и перфектного грамматических времён</w:t>
            </w:r>
            <w:r/>
          </w:p>
        </w:tc>
      </w:tr>
      <w:tr>
        <w:trPr/>
        <w:tc>
          <w:tcPr>
            <w:tcW w:w="1560" w:type="dxa"/>
            <w:vMerge w:val="continue"/>
            <w:textDirection w:val="lrTb"/>
            <w:noWrap w:val="false"/>
          </w:tcPr>
          <w:p>
            <w:pPr>
              <w:jc w:val="both"/>
              <w:shd w:val="clear" w:fill="FFFFFF" w:color="FFFFFF"/>
            </w:pPr>
            <w:r/>
            <w:r/>
          </w:p>
        </w:tc>
        <w:tc>
          <w:tcPr>
            <w:tcW w:w="709" w:type="dxa"/>
            <w:vMerge w:val="continue"/>
            <w:textDirection w:val="lrTb"/>
            <w:noWrap w:val="false"/>
          </w:tcPr>
          <w:p>
            <w:pPr>
              <w:jc w:val="center"/>
            </w:pPr>
            <w:r/>
            <w:r/>
          </w:p>
        </w:tc>
        <w:tc>
          <w:tcPr>
            <w:tcW w:w="3260" w:type="dxa"/>
            <w:textDirection w:val="lrTb"/>
            <w:noWrap w:val="false"/>
          </w:tcPr>
          <w:p>
            <w:r>
              <w:t xml:space="preserve">Выдающиеся люди и их вклад в мировую культуру.</w:t>
            </w:r>
            <w:r/>
          </w:p>
        </w:tc>
        <w:tc>
          <w:tcPr>
            <w:tcW w:w="851" w:type="dxa"/>
            <w:textDirection w:val="lrTb"/>
            <w:noWrap w:val="false"/>
          </w:tcPr>
          <w:p>
            <w:pPr>
              <w:jc w:val="center"/>
            </w:pPr>
            <w:r>
              <w:t xml:space="preserve">10</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jc w:val="both"/>
              <w:shd w:val="clear" w:fill="FFFFFF" w:color="FFFFFF"/>
            </w:pPr>
            <w:r/>
            <w:r/>
          </w:p>
        </w:tc>
        <w:tc>
          <w:tcPr>
            <w:tcW w:w="709" w:type="dxa"/>
            <w:vMerge w:val="continue"/>
            <w:textDirection w:val="lrTb"/>
            <w:noWrap w:val="false"/>
          </w:tcPr>
          <w:p>
            <w:pPr>
              <w:jc w:val="center"/>
            </w:pPr>
            <w:r/>
            <w:r/>
          </w:p>
        </w:tc>
        <w:tc>
          <w:tcPr>
            <w:tcW w:w="3260" w:type="dxa"/>
            <w:textDirection w:val="lrTb"/>
            <w:noWrap w:val="false"/>
          </w:tcPr>
          <w:p>
            <w:r>
              <w:t xml:space="preserve">Изобразительное искусство (живопись и её жанры, скульптура, фотография) и его роль в обществе</w:t>
            </w:r>
            <w:r/>
          </w:p>
        </w:tc>
        <w:tc>
          <w:tcPr>
            <w:tcW w:w="851" w:type="dxa"/>
            <w:textDirection w:val="lrTb"/>
            <w:noWrap w:val="false"/>
          </w:tcPr>
          <w:p>
            <w:pPr>
              <w:jc w:val="center"/>
            </w:pPr>
            <w:r>
              <w:t xml:space="preserve">9</w:t>
            </w:r>
            <w:r/>
          </w:p>
        </w:tc>
        <w:tc>
          <w:tcPr>
            <w:tcW w:w="9922" w:type="dxa"/>
            <w:vMerge w:val="continue"/>
            <w:textDirection w:val="lrTb"/>
            <w:noWrap w:val="false"/>
          </w:tcPr>
          <w:p>
            <w:r/>
            <w:r/>
          </w:p>
        </w:tc>
      </w:tr>
      <w:tr>
        <w:trPr/>
        <w:tc>
          <w:tcPr>
            <w:tcW w:w="1560" w:type="dxa"/>
            <w:vMerge w:val="continue"/>
            <w:textDirection w:val="lrTb"/>
            <w:noWrap w:val="false"/>
          </w:tcPr>
          <w:p>
            <w:pPr>
              <w:jc w:val="both"/>
              <w:shd w:val="clear" w:fill="FFFFFF" w:color="FFFFFF"/>
            </w:pPr>
            <w:r/>
            <w:r/>
          </w:p>
        </w:tc>
        <w:tc>
          <w:tcPr>
            <w:tcW w:w="709" w:type="dxa"/>
            <w:vMerge w:val="continue"/>
            <w:textDirection w:val="lrTb"/>
            <w:noWrap w:val="false"/>
          </w:tcPr>
          <w:p>
            <w:pPr>
              <w:jc w:val="center"/>
            </w:pPr>
            <w:r/>
            <w:r/>
          </w:p>
        </w:tc>
        <w:tc>
          <w:tcPr>
            <w:tcW w:w="3260" w:type="dxa"/>
            <w:textDirection w:val="lrTb"/>
            <w:noWrap w:val="false"/>
          </w:tcPr>
          <w:p>
            <w:r>
              <w:t xml:space="preserve">Этапы становления живописи</w:t>
            </w:r>
            <w:r/>
          </w:p>
        </w:tc>
        <w:tc>
          <w:tcPr>
            <w:tcW w:w="851" w:type="dxa"/>
            <w:textDirection w:val="lrTb"/>
            <w:noWrap w:val="false"/>
          </w:tcPr>
          <w:p>
            <w:pPr>
              <w:jc w:val="center"/>
            </w:pPr>
            <w:r>
              <w:t xml:space="preserve">5</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jc w:val="both"/>
              <w:shd w:val="clear" w:fill="FFFFFF" w:color="FFFFFF"/>
            </w:pPr>
            <w:r/>
            <w:r/>
          </w:p>
        </w:tc>
        <w:tc>
          <w:tcPr>
            <w:tcW w:w="709" w:type="dxa"/>
            <w:vMerge w:val="continue"/>
            <w:textDirection w:val="lrTb"/>
            <w:noWrap w:val="false"/>
          </w:tcPr>
          <w:p>
            <w:pPr>
              <w:jc w:val="center"/>
            </w:pPr>
            <w:r/>
            <w:r/>
          </w:p>
        </w:tc>
        <w:tc>
          <w:tcPr>
            <w:tcW w:w="3260" w:type="dxa"/>
            <w:textDirection w:val="lrTb"/>
            <w:noWrap w:val="false"/>
          </w:tcPr>
          <w:p>
            <w:r>
              <w:t xml:space="preserve">Творчество великих мастеров прошлого.</w:t>
            </w:r>
            <w:r/>
          </w:p>
        </w:tc>
        <w:tc>
          <w:tcPr>
            <w:tcW w:w="851" w:type="dxa"/>
            <w:textDirection w:val="lrTb"/>
            <w:noWrap w:val="false"/>
          </w:tcPr>
          <w:p>
            <w:pPr>
              <w:jc w:val="center"/>
            </w:pPr>
            <w:r>
              <w:t xml:space="preserve">7</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jc w:val="both"/>
              <w:shd w:val="clear" w:fill="FFFFFF" w:color="FFFFFF"/>
            </w:pPr>
            <w:r/>
            <w:r/>
          </w:p>
        </w:tc>
        <w:tc>
          <w:tcPr>
            <w:tcW w:w="709" w:type="dxa"/>
            <w:vMerge w:val="continue"/>
            <w:textDirection w:val="lrTb"/>
            <w:noWrap w:val="false"/>
          </w:tcPr>
          <w:p>
            <w:pPr>
              <w:jc w:val="center"/>
            </w:pPr>
            <w:r/>
            <w:r/>
          </w:p>
        </w:tc>
        <w:tc>
          <w:tcPr>
            <w:tcW w:w="3260" w:type="dxa"/>
            <w:textDirection w:val="lrTb"/>
            <w:noWrap w:val="false"/>
          </w:tcPr>
          <w:p>
            <w:r>
              <w:t xml:space="preserve">Прикладное искусство.</w:t>
            </w:r>
            <w:r/>
          </w:p>
        </w:tc>
        <w:tc>
          <w:tcPr>
            <w:tcW w:w="851" w:type="dxa"/>
            <w:textDirection w:val="lrTb"/>
            <w:noWrap w:val="false"/>
          </w:tcPr>
          <w:p>
            <w:pPr>
              <w:jc w:val="center"/>
            </w:pPr>
            <w:r>
              <w:t xml:space="preserve">4</w:t>
            </w:r>
            <w:r/>
          </w:p>
        </w:tc>
        <w:tc>
          <w:tcPr>
            <w:tcW w:w="9922" w:type="dxa"/>
            <w:vMerge w:val="continue"/>
            <w:textDirection w:val="lrTb"/>
            <w:noWrap w:val="false"/>
          </w:tcPr>
          <w:p>
            <w:pPr>
              <w:jc w:val="center"/>
            </w:pPr>
            <w:r/>
            <w:r/>
          </w:p>
        </w:tc>
      </w:tr>
      <w:tr>
        <w:trPr>
          <w:trHeight w:val="562"/>
        </w:trPr>
        <w:tc>
          <w:tcPr>
            <w:tcW w:w="1560" w:type="dxa"/>
            <w:vMerge w:val="continue"/>
            <w:textDirection w:val="lrTb"/>
            <w:noWrap w:val="false"/>
          </w:tcPr>
          <w:p>
            <w:pPr>
              <w:jc w:val="both"/>
              <w:shd w:val="clear" w:fill="FFFFFF" w:color="FFFFFF"/>
            </w:pPr>
            <w:r/>
            <w:r/>
          </w:p>
        </w:tc>
        <w:tc>
          <w:tcPr>
            <w:tcW w:w="709" w:type="dxa"/>
            <w:vMerge w:val="continue"/>
            <w:textDirection w:val="lrTb"/>
            <w:noWrap w:val="false"/>
          </w:tcPr>
          <w:p>
            <w:pPr>
              <w:jc w:val="center"/>
            </w:pPr>
            <w:r/>
            <w:r/>
          </w:p>
        </w:tc>
        <w:tc>
          <w:tcPr>
            <w:tcW w:w="3260" w:type="dxa"/>
            <w:textDirection w:val="lrTb"/>
            <w:noWrap w:val="false"/>
          </w:tcPr>
          <w:p>
            <w:r>
              <w:t xml:space="preserve">Эмоциональное воздействие искусства на зрителей</w:t>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tcW w:w="1560" w:type="dxa"/>
            <w:vMerge w:val="restart"/>
            <w:textDirection w:val="lrTb"/>
            <w:noWrap w:val="false"/>
          </w:tcPr>
          <w:p>
            <w:r>
              <w:t xml:space="preserve">Основные </w:t>
            </w:r>
            <w:r>
              <w:t xml:space="preserve">мировые религии</w:t>
            </w:r>
            <w:r/>
          </w:p>
        </w:tc>
        <w:tc>
          <w:tcPr>
            <w:tcW w:w="709" w:type="dxa"/>
            <w:vMerge w:val="restart"/>
            <w:textDirection w:val="lrTb"/>
            <w:noWrap w:val="false"/>
          </w:tcPr>
          <w:p>
            <w:pPr>
              <w:jc w:val="center"/>
            </w:pPr>
            <w:r>
              <w:t xml:space="preserve">50</w:t>
            </w:r>
            <w:r/>
          </w:p>
        </w:tc>
        <w:tc>
          <w:tcPr>
            <w:tcW w:w="3260" w:type="dxa"/>
            <w:textDirection w:val="lrTb"/>
            <w:noWrap w:val="false"/>
          </w:tcPr>
          <w:p>
            <w:r>
              <w:t xml:space="preserve">Основные религии народов </w:t>
            </w:r>
            <w:r>
              <w:t xml:space="preserve">мира, их символы и атрибуты.</w:t>
            </w:r>
            <w:r/>
          </w:p>
        </w:tc>
        <w:tc>
          <w:tcPr>
            <w:tcW w:w="851" w:type="dxa"/>
            <w:textDirection w:val="lrTb"/>
            <w:noWrap w:val="false"/>
          </w:tcPr>
          <w:p>
            <w:pPr>
              <w:jc w:val="center"/>
            </w:pPr>
            <w:r>
              <w:t xml:space="preserve">7</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 </w:t>
            </w:r>
            <w:r/>
          </w:p>
          <w:p>
            <w:pPr>
              <w:rPr>
                <w:sz w:val="16"/>
                <w:szCs w:val="16"/>
              </w:rPr>
            </w:pPr>
            <w:r>
              <w:rPr>
                <w:sz w:val="16"/>
                <w:szCs w:val="16"/>
              </w:rPr>
              <w:t xml:space="preserve">— воспринимают на слух и правильно произносят новые лексические единицы; </w:t>
            </w:r>
            <w:r/>
          </w:p>
          <w:p>
            <w:pPr>
              <w:rPr>
                <w:sz w:val="16"/>
                <w:szCs w:val="16"/>
              </w:rPr>
            </w:pPr>
            <w:r>
              <w:rPr>
                <w:sz w:val="16"/>
                <w:szCs w:val="16"/>
              </w:rPr>
              <w:t xml:space="preserve">— воспринимают на слух и воспроизводят стихи и песни; </w:t>
            </w:r>
            <w:r/>
          </w:p>
          <w:p>
            <w:pPr>
              <w:rPr>
                <w:sz w:val="16"/>
                <w:szCs w:val="16"/>
              </w:rPr>
            </w:pPr>
            <w:r>
              <w:rPr>
                <w:sz w:val="16"/>
                <w:szCs w:val="16"/>
              </w:rPr>
              <w:t xml:space="preserve">—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 </w:t>
            </w:r>
            <w:r/>
          </w:p>
          <w:p>
            <w:pPr>
              <w:rPr>
                <w:sz w:val="16"/>
                <w:szCs w:val="16"/>
              </w:rPr>
            </w:pPr>
            <w:r>
              <w:rPr>
                <w:sz w:val="16"/>
                <w:szCs w:val="16"/>
              </w:rPr>
              <w:t xml:space="preserve">— выделяют темы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 </w:t>
            </w:r>
            <w:r/>
          </w:p>
          <w:p>
            <w:pPr>
              <w:rPr>
                <w:sz w:val="16"/>
                <w:szCs w:val="16"/>
              </w:rPr>
            </w:pPr>
            <w:r>
              <w:rPr>
                <w:sz w:val="16"/>
                <w:szCs w:val="16"/>
              </w:rPr>
              <w:t xml:space="preserve">— устанавливают соответствия между звучащими текстами и предложенными утверждениями;</w:t>
            </w:r>
            <w:r/>
          </w:p>
          <w:p>
            <w:pPr>
              <w:rPr>
                <w:sz w:val="16"/>
                <w:szCs w:val="16"/>
              </w:rPr>
            </w:pPr>
            <w:r>
              <w:rPr>
                <w:sz w:val="16"/>
                <w:szCs w:val="16"/>
              </w:rPr>
              <w:t xml:space="preserve">—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 </w:t>
            </w:r>
            <w:r/>
          </w:p>
          <w:p>
            <w:pPr>
              <w:rPr>
                <w:sz w:val="16"/>
                <w:szCs w:val="16"/>
              </w:rPr>
            </w:pPr>
            <w:r>
              <w:rPr>
                <w:sz w:val="16"/>
                <w:szCs w:val="16"/>
              </w:rPr>
              <w:t xml:space="preserve">—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 </w:t>
            </w:r>
            <w:r/>
          </w:p>
          <w:p>
            <w:pPr>
              <w:rPr>
                <w:sz w:val="16"/>
                <w:szCs w:val="16"/>
              </w:rPr>
            </w:pPr>
            <w:r>
              <w:rPr>
                <w:sz w:val="16"/>
                <w:szCs w:val="16"/>
              </w:rPr>
              <w:t xml:space="preserve">—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 </w:t>
            </w:r>
            <w:r/>
          </w:p>
          <w:p>
            <w:pPr>
              <w:rPr>
                <w:sz w:val="16"/>
                <w:szCs w:val="16"/>
              </w:rPr>
            </w:pPr>
            <w:r>
              <w:rPr>
                <w:sz w:val="16"/>
                <w:szCs w:val="16"/>
              </w:rPr>
              <w:t xml:space="preserve">— читают аутентичные тексты разных типов и жанров, вычленяя затребованную информацию; </w:t>
            </w:r>
            <w:r/>
          </w:p>
          <w:p>
            <w:pPr>
              <w:rPr>
                <w:sz w:val="16"/>
                <w:szCs w:val="16"/>
              </w:rPr>
            </w:pPr>
            <w:r>
              <w:rPr>
                <w:sz w:val="16"/>
                <w:szCs w:val="16"/>
              </w:rPr>
              <w:t xml:space="preserve">— читают аутентичные тексты разных типов и жанров с полным и точным пониманием содержания, используя различные виды смысловой переработки те</w:t>
            </w:r>
            <w:r>
              <w:rPr>
                <w:sz w:val="16"/>
                <w:szCs w:val="16"/>
              </w:rPr>
              <w:t xml:space="preserve">кста и различные виды работы с ним (озаглавливают текст, устанавливают соответствие между текстом и его заглавием, завершают текст предложенными для этой цели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находят ключевые слова и предложения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и пр.) при работе с текстом.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текста; </w:t>
            </w:r>
            <w:r/>
          </w:p>
          <w:p>
            <w:pPr>
              <w:rPr>
                <w:sz w:val="16"/>
                <w:szCs w:val="16"/>
              </w:rPr>
            </w:pPr>
            <w:r>
              <w:rPr>
                <w:sz w:val="16"/>
                <w:szCs w:val="16"/>
              </w:rPr>
              <w:t xml:space="preserve">—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w:t>
            </w:r>
            <w:r/>
          </w:p>
          <w:p>
            <w:pPr>
              <w:rPr>
                <w:sz w:val="16"/>
                <w:szCs w:val="16"/>
              </w:rPr>
            </w:pPr>
            <w:r>
              <w:rPr>
                <w:sz w:val="16"/>
                <w:szCs w:val="16"/>
              </w:rPr>
              <w:t xml:space="preserve"> — используют этикетные речевые клише, принятые в странах изучаемого языка в стандартных ситуациях общения; </w:t>
            </w:r>
            <w:r/>
          </w:p>
          <w:p>
            <w:pPr>
              <w:rPr>
                <w:sz w:val="16"/>
                <w:szCs w:val="16"/>
              </w:rPr>
            </w:pPr>
            <w:r>
              <w:rPr>
                <w:sz w:val="16"/>
                <w:szCs w:val="16"/>
              </w:rPr>
              <w:t xml:space="preserve">— разыгрывают этикетный диалог с опорой и без неё; </w:t>
            </w:r>
            <w:r/>
          </w:p>
          <w:p>
            <w:pPr>
              <w:rPr>
                <w:sz w:val="16"/>
                <w:szCs w:val="16"/>
              </w:rPr>
            </w:pPr>
            <w:r>
              <w:rPr>
                <w:sz w:val="16"/>
                <w:szCs w:val="16"/>
              </w:rPr>
              <w:t xml:space="preserve">— выражают своё мнение, обосновывают его;</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 — рассказывают различные мифы, библейские истории; </w:t>
            </w:r>
            <w:r/>
          </w:p>
          <w:p>
            <w:pPr>
              <w:rPr>
                <w:sz w:val="16"/>
                <w:szCs w:val="16"/>
              </w:rPr>
            </w:pPr>
            <w:r>
              <w:rPr>
                <w:sz w:val="16"/>
                <w:szCs w:val="16"/>
              </w:rPr>
              <w:t xml:space="preserve">— </w:t>
            </w:r>
            <w:r>
              <w:rPr>
                <w:sz w:val="16"/>
                <w:szCs w:val="16"/>
              </w:rPr>
              <w:t xml:space="preserve">высказывают своё отношение</w:t>
            </w:r>
            <w:r>
              <w:rPr>
                <w:sz w:val="16"/>
                <w:szCs w:val="16"/>
              </w:rPr>
              <w:t xml:space="preserve"> к традиционным </w:t>
            </w:r>
            <w:r>
              <w:rPr>
                <w:sz w:val="16"/>
                <w:szCs w:val="16"/>
              </w:rPr>
              <w:t xml:space="preserve">повериям</w:t>
            </w:r>
            <w:r>
              <w:rPr>
                <w:sz w:val="16"/>
                <w:szCs w:val="16"/>
              </w:rPr>
              <w:t xml:space="preserve">, предрассудкам, загадочным явлениям и т. п.;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план текста описательного характера, выбирая тему, детали и языковые средства к нему; </w:t>
            </w:r>
            <w:r/>
          </w:p>
          <w:p>
            <w:pPr>
              <w:rPr>
                <w:sz w:val="16"/>
                <w:szCs w:val="16"/>
              </w:rPr>
            </w:pPr>
            <w:r>
              <w:rPr>
                <w:sz w:val="16"/>
                <w:szCs w:val="16"/>
              </w:rPr>
              <w:t xml:space="preserve">— составляют письменное описание внешности человека, а также описание определённого места;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пишут абзац распространённо, включая в него детали, примеры, используя различные выразительные средства языка;</w:t>
            </w:r>
            <w:r/>
          </w:p>
          <w:p>
            <w:pPr>
              <w:rPr>
                <w:sz w:val="16"/>
                <w:szCs w:val="16"/>
              </w:rPr>
            </w:pPr>
            <w:r>
              <w:rPr>
                <w:sz w:val="16"/>
                <w:szCs w:val="16"/>
              </w:rPr>
              <w:t xml:space="preserve"> —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 </w:t>
            </w:r>
            <w:r/>
          </w:p>
          <w:p>
            <w:pPr>
              <w:rPr>
                <w:sz w:val="16"/>
                <w:szCs w:val="16"/>
              </w:rPr>
            </w:pPr>
            <w:r>
              <w:rPr>
                <w:sz w:val="16"/>
                <w:szCs w:val="16"/>
              </w:rPr>
              <w:t xml:space="preserve">—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w:t>
            </w:r>
            <w:r/>
          </w:p>
          <w:p>
            <w:pPr>
              <w:rPr>
                <w:sz w:val="16"/>
                <w:szCs w:val="16"/>
              </w:rPr>
            </w:pPr>
            <w:r>
              <w:rPr>
                <w:sz w:val="16"/>
                <w:szCs w:val="16"/>
              </w:rPr>
              <w:t xml:space="preserve"> — 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w:t>
            </w:r>
            <w:r/>
          </w:p>
          <w:p>
            <w:pPr>
              <w:rPr>
                <w:sz w:val="16"/>
                <w:szCs w:val="16"/>
              </w:rPr>
            </w:pPr>
            <w:r>
              <w:rPr>
                <w:sz w:val="16"/>
                <w:szCs w:val="16"/>
              </w:rPr>
              <w:t xml:space="preserve">— распознают и употребляют в речи новую лексику по теме модуля;</w:t>
            </w:r>
            <w:r/>
          </w:p>
          <w:p>
            <w:pPr>
              <w:rPr>
                <w:sz w:val="16"/>
                <w:szCs w:val="16"/>
              </w:rPr>
            </w:pPr>
            <w:r>
              <w:rPr>
                <w:sz w:val="16"/>
                <w:szCs w:val="16"/>
              </w:rPr>
              <w:t xml:space="preserve">выявляют значения незнакомых слов, используя языковую догадку (контекст, словообразовательные модели, интернациональные слова); </w:t>
            </w:r>
            <w:r/>
          </w:p>
          <w:p>
            <w:pPr>
              <w:rPr>
                <w:sz w:val="16"/>
                <w:szCs w:val="16"/>
              </w:rPr>
            </w:pPr>
            <w:r>
              <w:rPr>
                <w:sz w:val="16"/>
                <w:szCs w:val="16"/>
              </w:rPr>
              <w:t xml:space="preserve">— знакомятся с синонимами и паронимами и используют их в речи; </w:t>
            </w:r>
            <w:r/>
          </w:p>
          <w:p>
            <w:pPr>
              <w:rPr>
                <w:sz w:val="16"/>
                <w:szCs w:val="16"/>
              </w:rPr>
            </w:pPr>
            <w:r>
              <w:rPr>
                <w:sz w:val="16"/>
                <w:szCs w:val="16"/>
              </w:rPr>
              <w:t xml:space="preserve">— изучают фразовые глаголы с ядром </w:t>
            </w:r>
            <w:r>
              <w:rPr>
                <w:sz w:val="16"/>
                <w:szCs w:val="16"/>
              </w:rPr>
              <w:t xml:space="preserve">carry</w:t>
            </w:r>
            <w:r>
              <w:rPr>
                <w:sz w:val="16"/>
                <w:szCs w:val="16"/>
              </w:rPr>
              <w:t xml:space="preserve">;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изучают модели префиксального словообразования, создают дериваты с приставками </w:t>
            </w:r>
            <w:r>
              <w:rPr>
                <w:sz w:val="16"/>
                <w:szCs w:val="16"/>
              </w:rPr>
              <w:t xml:space="preserve">ani</w:t>
            </w:r>
            <w:r>
              <w:rPr>
                <w:sz w:val="16"/>
                <w:szCs w:val="16"/>
              </w:rPr>
              <w:t xml:space="preserve">-, </w:t>
            </w:r>
            <w:r>
              <w:rPr>
                <w:sz w:val="16"/>
                <w:szCs w:val="16"/>
              </w:rPr>
              <w:t xml:space="preserve">dis</w:t>
            </w:r>
            <w:r>
              <w:rPr>
                <w:sz w:val="16"/>
                <w:szCs w:val="16"/>
              </w:rPr>
              <w:t xml:space="preserve">-, </w:t>
            </w:r>
            <w:r>
              <w:rPr>
                <w:sz w:val="16"/>
                <w:szCs w:val="16"/>
              </w:rPr>
              <w:t xml:space="preserve">mis</w:t>
            </w:r>
            <w:r>
              <w:rPr>
                <w:sz w:val="16"/>
                <w:szCs w:val="16"/>
              </w:rPr>
              <w:t xml:space="preserve">- и используют их в речи;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повторяют грамматический материал, связанный с категориями «прилагательное» и «наречие»; </w:t>
            </w:r>
            <w:r/>
          </w:p>
          <w:p>
            <w:pPr>
              <w:rPr>
                <w:sz w:val="16"/>
                <w:szCs w:val="16"/>
              </w:rPr>
            </w:pPr>
            <w:r>
              <w:rPr>
                <w:sz w:val="16"/>
                <w:szCs w:val="16"/>
              </w:rPr>
              <w:t xml:space="preserve">— изучают характерные особенности прилагательных, используемых только в функции </w:t>
            </w:r>
            <w:r>
              <w:rPr>
                <w:sz w:val="16"/>
                <w:szCs w:val="16"/>
              </w:rPr>
              <w:t xml:space="preserve">предикатива</w:t>
            </w:r>
            <w:r>
              <w:rPr>
                <w:sz w:val="16"/>
                <w:szCs w:val="16"/>
              </w:rPr>
              <w:t xml:space="preserve">; </w:t>
            </w:r>
            <w:r/>
          </w:p>
          <w:p>
            <w:pPr>
              <w:rPr>
                <w:sz w:val="16"/>
                <w:szCs w:val="16"/>
              </w:rPr>
            </w:pPr>
            <w:r>
              <w:rPr>
                <w:sz w:val="16"/>
                <w:szCs w:val="16"/>
              </w:rPr>
              <w:t xml:space="preserve">— знакомятся с прилагательными, чьё значение меняется в зависимости от их расположения до или после имени существительного;</w:t>
            </w:r>
            <w:r/>
          </w:p>
          <w:p>
            <w:pPr>
              <w:rPr>
                <w:sz w:val="16"/>
                <w:szCs w:val="16"/>
              </w:rPr>
            </w:pPr>
            <w:r>
              <w:rPr>
                <w:sz w:val="16"/>
                <w:szCs w:val="16"/>
              </w:rPr>
              <w:t xml:space="preserve">— анализируют атрибутивные цепочки (сочетания нескольких прилагательных и существительного) и устанавливают порядок следования прилагательных в зависимости от их семантики; </w:t>
            </w:r>
            <w:r/>
          </w:p>
          <w:p>
            <w:r>
              <w:rPr>
                <w:sz w:val="16"/>
                <w:szCs w:val="16"/>
              </w:rPr>
              <w:t xml:space="preserve">— изучают наречия, которые помогают говорящему выражать своё отношение к предмету высказывания</w:t>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r>
              <w:t xml:space="preserve">Древние мифы различных народов.</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r>
              <w:t xml:space="preserve">Вера в </w:t>
            </w:r>
            <w:r>
              <w:t xml:space="preserve">рациональное</w:t>
            </w:r>
            <w:r>
              <w:t xml:space="preserve"> (человеческий разум, собственные силы и т. п.)</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r>
              <w:t xml:space="preserve">Вера в </w:t>
            </w:r>
            <w:r>
              <w:t xml:space="preserve">иррациональное</w:t>
            </w:r>
            <w:r>
              <w:t xml:space="preserve"> (судьбу, предсказания и т. п.).</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r>
              <w:t xml:space="preserve">Традиционные приметы и предрассудки в странах изучаемого языка</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Традиционные приметы и предрассудки в родной стране</w:t>
            </w:r>
            <w:r/>
          </w:p>
          <w:p>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restart"/>
            <w:textDirection w:val="lrTb"/>
            <w:noWrap w:val="false"/>
          </w:tcPr>
          <w:p>
            <w:pPr>
              <w:ind w:left="34" w:hanging="34"/>
            </w:pPr>
            <w:r>
              <w:t xml:space="preserve">Экологические проблемы современности</w:t>
            </w:r>
            <w:r/>
          </w:p>
        </w:tc>
        <w:tc>
          <w:tcPr>
            <w:tcW w:w="709" w:type="dxa"/>
            <w:vMerge w:val="restart"/>
            <w:textDirection w:val="lrTb"/>
            <w:noWrap w:val="false"/>
          </w:tcPr>
          <w:p>
            <w:pPr>
              <w:jc w:val="center"/>
            </w:pPr>
            <w:r>
              <w:t xml:space="preserve">52</w:t>
            </w:r>
            <w:r/>
          </w:p>
        </w:tc>
        <w:tc>
          <w:tcPr>
            <w:tcW w:w="3260" w:type="dxa"/>
            <w:textDirection w:val="lrTb"/>
            <w:noWrap w:val="false"/>
          </w:tcPr>
          <w:p>
            <w:pPr>
              <w:tabs>
                <w:tab w:val="left" w:pos="142" w:leader="none"/>
                <w:tab w:val="left" w:pos="284" w:leader="none"/>
              </w:tabs>
            </w:pPr>
            <w:r>
              <w:t xml:space="preserve">Природа и окружающий мир, влияние деятельности человека на природу.</w:t>
            </w:r>
            <w:r/>
          </w:p>
        </w:tc>
        <w:tc>
          <w:tcPr>
            <w:tcW w:w="851" w:type="dxa"/>
            <w:textDirection w:val="lrTb"/>
            <w:noWrap w:val="false"/>
          </w:tcPr>
          <w:p>
            <w:pPr>
              <w:jc w:val="center"/>
            </w:pPr>
            <w:r>
              <w:t xml:space="preserve">5</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 </w:t>
            </w:r>
            <w:r/>
          </w:p>
          <w:p>
            <w:pPr>
              <w:rPr>
                <w:sz w:val="16"/>
                <w:szCs w:val="16"/>
              </w:rPr>
            </w:pPr>
            <w:r>
              <w:rPr>
                <w:sz w:val="16"/>
                <w:szCs w:val="16"/>
              </w:rPr>
              <w:t xml:space="preserve">— воспринимают на слух и правильно произносят новые лексические единицы; </w:t>
            </w:r>
            <w:r/>
          </w:p>
          <w:p>
            <w:pPr>
              <w:rPr>
                <w:sz w:val="16"/>
                <w:szCs w:val="16"/>
              </w:rPr>
            </w:pPr>
            <w:r>
              <w:rPr>
                <w:sz w:val="16"/>
                <w:szCs w:val="16"/>
              </w:rPr>
              <w:t xml:space="preserve">— воспринимают на слух и воспроизводят стихи и песни; </w:t>
            </w:r>
            <w:r/>
          </w:p>
          <w:p>
            <w:pPr>
              <w:rPr>
                <w:sz w:val="16"/>
                <w:szCs w:val="16"/>
              </w:rPr>
            </w:pPr>
            <w:r>
              <w:rPr>
                <w:sz w:val="16"/>
                <w:szCs w:val="16"/>
              </w:rPr>
              <w:t xml:space="preserve">—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 </w:t>
            </w:r>
            <w:r/>
          </w:p>
          <w:p>
            <w:pPr>
              <w:rPr>
                <w:sz w:val="16"/>
                <w:szCs w:val="16"/>
              </w:rPr>
            </w:pPr>
            <w:r>
              <w:rPr>
                <w:sz w:val="16"/>
                <w:szCs w:val="16"/>
              </w:rPr>
              <w:t xml:space="preserve">— выделяют темы и основные факты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w:t>
            </w:r>
            <w:r/>
          </w:p>
          <w:p>
            <w:pPr>
              <w:rPr>
                <w:sz w:val="16"/>
                <w:szCs w:val="16"/>
              </w:rPr>
            </w:pPr>
            <w:r>
              <w:rPr>
                <w:sz w:val="16"/>
                <w:szCs w:val="16"/>
              </w:rPr>
              <w:t xml:space="preserve">— устанавливают соответствия между звучащими текстами и предложенными утверждениями; —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 </w:t>
            </w:r>
            <w:r/>
          </w:p>
          <w:p>
            <w:pPr>
              <w:rPr>
                <w:sz w:val="16"/>
                <w:szCs w:val="16"/>
              </w:rPr>
            </w:pPr>
            <w:r>
              <w:rPr>
                <w:sz w:val="16"/>
                <w:szCs w:val="16"/>
              </w:rPr>
              <w:t xml:space="preserve">—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w:t>
            </w:r>
            <w:r/>
          </w:p>
          <w:p>
            <w:pPr>
              <w:rPr>
                <w:sz w:val="16"/>
                <w:szCs w:val="16"/>
              </w:rPr>
            </w:pPr>
            <w:r>
              <w:rPr>
                <w:sz w:val="16"/>
                <w:szCs w:val="16"/>
              </w:rPr>
              <w:t xml:space="preserve"> —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 </w:t>
            </w:r>
            <w:r/>
          </w:p>
          <w:p>
            <w:pPr>
              <w:rPr>
                <w:sz w:val="16"/>
                <w:szCs w:val="16"/>
              </w:rPr>
            </w:pPr>
            <w:r>
              <w:rPr>
                <w:sz w:val="16"/>
                <w:szCs w:val="16"/>
              </w:rPr>
              <w:t xml:space="preserve">— читают аутентичные тексты разных типов и жанров (включая художественный текст), вычленяют затребованную информацию; </w:t>
            </w:r>
            <w:r/>
          </w:p>
          <w:p>
            <w:pPr>
              <w:rPr>
                <w:sz w:val="16"/>
                <w:szCs w:val="16"/>
              </w:rPr>
            </w:pPr>
            <w:r>
              <w:rPr>
                <w:sz w:val="16"/>
                <w:szCs w:val="16"/>
              </w:rPr>
              <w:t xml:space="preserve">— читают аутенти</w:t>
            </w:r>
            <w:r>
              <w:rPr>
                <w:sz w:val="16"/>
                <w:szCs w:val="16"/>
              </w:rPr>
              <w:t xml:space="preserve">чные тексты разных типов и жанров с полным и точным пониманием содержания; используют различные виды смысловой переработки текста и разнообразные виды работы с ним (озаглавливают текст, устанавливают соответствие между текстом и его заглавием, завершают те</w:t>
            </w:r>
            <w:r>
              <w:rPr>
                <w:sz w:val="16"/>
                <w:szCs w:val="16"/>
              </w:rPr>
              <w:t xml:space="preserve">кст пр</w:t>
            </w:r>
            <w:r>
              <w:rPr>
                <w:sz w:val="16"/>
                <w:szCs w:val="16"/>
              </w:rPr>
              <w:t xml:space="preserve">едложенными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находят ключевые слова и предложения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и пр.) при работе с текстом.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текста; </w:t>
            </w:r>
            <w:r/>
          </w:p>
          <w:p>
            <w:pPr>
              <w:rPr>
                <w:sz w:val="16"/>
                <w:szCs w:val="16"/>
              </w:rPr>
            </w:pPr>
            <w:r>
              <w:rPr>
                <w:sz w:val="16"/>
                <w:szCs w:val="16"/>
              </w:rPr>
              <w:t xml:space="preserve">—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 </w:t>
            </w:r>
            <w:r/>
          </w:p>
          <w:p>
            <w:pPr>
              <w:rPr>
                <w:sz w:val="16"/>
                <w:szCs w:val="16"/>
              </w:rPr>
            </w:pPr>
            <w:r>
              <w:rPr>
                <w:sz w:val="16"/>
                <w:szCs w:val="16"/>
              </w:rPr>
              <w:t xml:space="preserve">— используют этикетные речевые клише, принятые в странах изучаемого языка в стандартных ситуациях общения; </w:t>
            </w:r>
            <w:r/>
          </w:p>
          <w:p>
            <w:pPr>
              <w:rPr>
                <w:sz w:val="16"/>
                <w:szCs w:val="16"/>
              </w:rPr>
            </w:pPr>
            <w:r>
              <w:rPr>
                <w:sz w:val="16"/>
                <w:szCs w:val="16"/>
              </w:rPr>
              <w:t xml:space="preserve">— разыгрывают этикетный диалог с опорой и без неё;</w:t>
            </w:r>
            <w:r/>
          </w:p>
          <w:p>
            <w:pPr>
              <w:rPr>
                <w:sz w:val="16"/>
                <w:szCs w:val="16"/>
              </w:rPr>
            </w:pPr>
            <w:r>
              <w:rPr>
                <w:sz w:val="16"/>
                <w:szCs w:val="16"/>
              </w:rPr>
              <w:t xml:space="preserve">— выражают своё мнение, обосновывают его; </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 — рассказывают о своём отношении к природе и экологическим проблемам;</w:t>
            </w:r>
            <w:r/>
          </w:p>
          <w:p>
            <w:pPr>
              <w:rPr>
                <w:sz w:val="16"/>
                <w:szCs w:val="16"/>
              </w:rPr>
            </w:pPr>
            <w:r>
              <w:rPr>
                <w:sz w:val="16"/>
                <w:szCs w:val="16"/>
              </w:rPr>
              <w:t xml:space="preserve"> — рассматривают различные способы решения экологических проблем;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текст повествовательного характера, опираясь на подготовленный ими план; — разрабатывают планы для написания повествований; </w:t>
            </w:r>
            <w:r/>
          </w:p>
          <w:p>
            <w:pPr>
              <w:rPr>
                <w:sz w:val="16"/>
                <w:szCs w:val="16"/>
              </w:rPr>
            </w:pPr>
            <w:r>
              <w:rPr>
                <w:sz w:val="16"/>
                <w:szCs w:val="16"/>
              </w:rPr>
              <w:t xml:space="preserve">— используют письменную речь в ходе учебной и проектной деятельности;</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пишут комментарии к цитатам, </w:t>
            </w:r>
            <w:r>
              <w:rPr>
                <w:sz w:val="16"/>
                <w:szCs w:val="16"/>
              </w:rPr>
              <w:t xml:space="preserve">высказывают своё отношение</w:t>
            </w:r>
            <w:r>
              <w:rPr>
                <w:sz w:val="16"/>
                <w:szCs w:val="16"/>
              </w:rPr>
              <w:t xml:space="preserve"> к ним; </w:t>
            </w:r>
            <w:r/>
          </w:p>
          <w:p>
            <w:pPr>
              <w:rPr>
                <w:sz w:val="16"/>
                <w:szCs w:val="16"/>
              </w:rPr>
            </w:pPr>
            <w:r>
              <w:rPr>
                <w:sz w:val="16"/>
                <w:szCs w:val="16"/>
              </w:rPr>
              <w:t xml:space="preserve">—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 </w:t>
            </w:r>
            <w:r/>
          </w:p>
          <w:p>
            <w:pPr>
              <w:rPr>
                <w:sz w:val="16"/>
                <w:szCs w:val="16"/>
              </w:rPr>
            </w:pPr>
            <w:r>
              <w:rPr>
                <w:sz w:val="16"/>
                <w:szCs w:val="16"/>
              </w:rPr>
              <w:t xml:space="preserve">—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 </w:t>
            </w:r>
            <w:r/>
          </w:p>
          <w:p>
            <w:pPr>
              <w:rPr>
                <w:sz w:val="16"/>
                <w:szCs w:val="16"/>
              </w:rPr>
            </w:pPr>
            <w:r>
              <w:rPr>
                <w:sz w:val="16"/>
                <w:szCs w:val="16"/>
              </w:rPr>
              <w:t xml:space="preserve">— 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w:t>
            </w:r>
            <w:r/>
          </w:p>
          <w:p>
            <w:pPr>
              <w:rPr>
                <w:sz w:val="16"/>
                <w:szCs w:val="16"/>
              </w:rPr>
            </w:pPr>
            <w:r>
              <w:rPr>
                <w:sz w:val="16"/>
                <w:szCs w:val="16"/>
              </w:rPr>
              <w:t xml:space="preserve">— распознают и употребляют в речи новую лексику по теме модуля; </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w:t>
            </w:r>
            <w:r/>
          </w:p>
          <w:p>
            <w:pPr>
              <w:rPr>
                <w:sz w:val="16"/>
                <w:szCs w:val="16"/>
              </w:rPr>
            </w:pPr>
            <w:r>
              <w:rPr>
                <w:sz w:val="16"/>
                <w:szCs w:val="16"/>
              </w:rPr>
              <w:t xml:space="preserve"> — знакомятся с синонимическими рядами (с доминантами </w:t>
            </w:r>
            <w:r>
              <w:rPr>
                <w:sz w:val="16"/>
                <w:szCs w:val="16"/>
              </w:rPr>
              <w:t xml:space="preserve">smell</w:t>
            </w:r>
            <w:r>
              <w:rPr>
                <w:sz w:val="16"/>
                <w:szCs w:val="16"/>
              </w:rPr>
              <w:t xml:space="preserve">, </w:t>
            </w:r>
            <w:r>
              <w:rPr>
                <w:sz w:val="16"/>
                <w:szCs w:val="16"/>
              </w:rPr>
              <w:t xml:space="preserve">strange</w:t>
            </w:r>
            <w:r>
              <w:rPr>
                <w:sz w:val="16"/>
                <w:szCs w:val="16"/>
              </w:rPr>
              <w:t xml:space="preserve">) и используют изученные синонимы в речи; </w:t>
            </w:r>
            <w:r/>
          </w:p>
          <w:p>
            <w:pPr>
              <w:rPr>
                <w:sz w:val="16"/>
                <w:szCs w:val="16"/>
              </w:rPr>
            </w:pPr>
            <w:r>
              <w:rPr>
                <w:sz w:val="16"/>
                <w:szCs w:val="16"/>
              </w:rPr>
              <w:t xml:space="preserve">— изучают фразовые глаголы с ядром </w:t>
            </w:r>
            <w:r>
              <w:rPr>
                <w:sz w:val="16"/>
                <w:szCs w:val="16"/>
              </w:rPr>
              <w:t xml:space="preserve">rub</w:t>
            </w:r>
            <w:r>
              <w:rPr>
                <w:sz w:val="16"/>
                <w:szCs w:val="16"/>
              </w:rPr>
              <w:t xml:space="preserve">;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изучают модели образования сложных слов; </w:t>
            </w:r>
            <w:r/>
          </w:p>
          <w:p>
            <w:pPr>
              <w:rPr>
                <w:sz w:val="16"/>
                <w:szCs w:val="16"/>
              </w:rPr>
            </w:pPr>
            <w:r>
              <w:rPr>
                <w:sz w:val="16"/>
                <w:szCs w:val="16"/>
              </w:rPr>
              <w:t xml:space="preserve">— образуют дериваты от знакомых основ и используют их в речи; </w:t>
            </w:r>
            <w:r/>
          </w:p>
          <w:p>
            <w:pPr>
              <w:rPr>
                <w:sz w:val="16"/>
                <w:szCs w:val="16"/>
              </w:rPr>
            </w:pPr>
            <w:r>
              <w:rPr>
                <w:sz w:val="16"/>
                <w:szCs w:val="16"/>
              </w:rPr>
              <w:t xml:space="preserve">— знакомятся с идиоматическими выражениями и используют их в речи; </w:t>
            </w:r>
            <w:r/>
          </w:p>
          <w:p>
            <w:pPr>
              <w:rPr>
                <w:sz w:val="16"/>
                <w:szCs w:val="16"/>
              </w:rPr>
            </w:pPr>
            <w:r>
              <w:rPr>
                <w:sz w:val="16"/>
                <w:szCs w:val="16"/>
              </w:rPr>
              <w:t xml:space="preserve">— знакомятся с полисемантическим словом </w:t>
            </w:r>
            <w:r>
              <w:rPr>
                <w:sz w:val="16"/>
                <w:szCs w:val="16"/>
              </w:rPr>
              <w:t xml:space="preserve">board</w:t>
            </w:r>
            <w:r>
              <w:rPr>
                <w:sz w:val="16"/>
                <w:szCs w:val="16"/>
              </w:rPr>
              <w:t xml:space="preserve"> и сложными словами, созданными на его основе; </w:t>
            </w:r>
            <w:r/>
          </w:p>
          <w:p>
            <w:pPr>
              <w:rPr>
                <w:sz w:val="16"/>
                <w:szCs w:val="16"/>
              </w:rPr>
            </w:pPr>
            <w:r>
              <w:rPr>
                <w:sz w:val="16"/>
                <w:szCs w:val="16"/>
              </w:rPr>
              <w:t xml:space="preserve">— изучают </w:t>
            </w:r>
            <w:r>
              <w:rPr>
                <w:sz w:val="16"/>
                <w:szCs w:val="16"/>
              </w:rPr>
              <w:t xml:space="preserve">конверсивы</w:t>
            </w:r>
            <w:r>
              <w:rPr>
                <w:sz w:val="16"/>
                <w:szCs w:val="16"/>
              </w:rPr>
              <w:t xml:space="preserve">, образованные от имён существительных, обозначающих различных животных, и используют их в речи; </w:t>
            </w:r>
            <w:r/>
          </w:p>
          <w:p>
            <w:pPr>
              <w:rPr>
                <w:sz w:val="16"/>
                <w:szCs w:val="16"/>
              </w:rPr>
            </w:pPr>
            <w:r>
              <w:rPr>
                <w:sz w:val="16"/>
                <w:szCs w:val="16"/>
              </w:rPr>
              <w:t xml:space="preserve">— выполняют задания в формате ЕГЭ;</w:t>
            </w:r>
            <w:r/>
          </w:p>
          <w:p>
            <w:pPr>
              <w:rPr>
                <w:sz w:val="16"/>
                <w:szCs w:val="16"/>
              </w:rPr>
            </w:pPr>
            <w:r>
              <w:rPr>
                <w:sz w:val="16"/>
                <w:szCs w:val="16"/>
              </w:rPr>
              <w:t xml:space="preserve">— повторяют грамматический материал, связанный с категорией «глагол»; </w:t>
            </w:r>
            <w:r/>
          </w:p>
          <w:p>
            <w:pPr>
              <w:rPr>
                <w:sz w:val="16"/>
                <w:szCs w:val="16"/>
              </w:rPr>
            </w:pPr>
            <w:r>
              <w:rPr>
                <w:sz w:val="16"/>
                <w:szCs w:val="16"/>
              </w:rPr>
              <w:t xml:space="preserve">— изучают характерные особенности переходных глаголов, после которых могут быть использованы два дополнения; </w:t>
            </w:r>
            <w:r/>
          </w:p>
          <w:p>
            <w:pPr>
              <w:rPr>
                <w:sz w:val="16"/>
                <w:szCs w:val="16"/>
              </w:rPr>
            </w:pPr>
            <w:r>
              <w:rPr>
                <w:sz w:val="16"/>
                <w:szCs w:val="16"/>
              </w:rPr>
              <w:t xml:space="preserve">— знакомятся с глаголами, после которых следуют предлоги </w:t>
            </w:r>
            <w:r>
              <w:rPr>
                <w:sz w:val="16"/>
                <w:szCs w:val="16"/>
              </w:rPr>
              <w:t xml:space="preserve">for</w:t>
            </w:r>
            <w:r>
              <w:rPr>
                <w:sz w:val="16"/>
                <w:szCs w:val="16"/>
              </w:rPr>
              <w:t xml:space="preserve"> или </w:t>
            </w:r>
            <w:r>
              <w:rPr>
                <w:sz w:val="16"/>
                <w:szCs w:val="16"/>
              </w:rPr>
              <w:t xml:space="preserve">to</w:t>
            </w:r>
            <w:r>
              <w:rPr>
                <w:sz w:val="16"/>
                <w:szCs w:val="16"/>
              </w:rPr>
              <w:t xml:space="preserve">; </w:t>
            </w:r>
            <w:r/>
          </w:p>
          <w:p>
            <w:r>
              <w:rPr>
                <w:sz w:val="16"/>
                <w:szCs w:val="16"/>
              </w:rPr>
              <w:t xml:space="preserve">— анализируют эргативные глаголы (т. е. те, которые могут использоваться как переходные и непереходные), а также возможности их сочетаемости и семантику</w:t>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Исчезающие виды растений и животных и помощь им.</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Природные катаклизмы и экологические проблемы, созданные руками человека.</w:t>
            </w:r>
            <w:r/>
          </w:p>
        </w:tc>
        <w:tc>
          <w:tcPr>
            <w:tcW w:w="851" w:type="dxa"/>
            <w:textDirection w:val="lrTb"/>
            <w:noWrap w:val="false"/>
          </w:tcPr>
          <w:p>
            <w:pPr>
              <w:jc w:val="center"/>
            </w:pPr>
            <w:r>
              <w:t xml:space="preserve">10</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Загрязнение окружающей среды и возможности человека в борьбе с ним.</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Личный вклад в защиту природы.</w:t>
            </w:r>
            <w:r/>
          </w:p>
        </w:tc>
        <w:tc>
          <w:tcPr>
            <w:tcW w:w="851" w:type="dxa"/>
            <w:textDirection w:val="lrTb"/>
            <w:noWrap w:val="false"/>
          </w:tcPr>
          <w:p>
            <w:pPr>
              <w:jc w:val="center"/>
            </w:pPr>
            <w:r>
              <w:t xml:space="preserve">10</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Необходимость международной кооперации в борьбе за будущее человечества</w:t>
            </w:r>
            <w:r/>
          </w:p>
          <w:p>
            <w:pPr>
              <w:tabs>
                <w:tab w:val="left" w:pos="142" w:leader="none"/>
                <w:tab w:val="left" w:pos="284" w:leader="none"/>
              </w:tabs>
            </w:pPr>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tcW w:w="1560" w:type="dxa"/>
            <w:vMerge w:val="restart"/>
            <w:textDirection w:val="lrTb"/>
            <w:noWrap w:val="false"/>
          </w:tcPr>
          <w:p>
            <w:pPr>
              <w:ind w:firstLine="34"/>
            </w:pPr>
            <w:r>
              <w:rPr>
                <w:color w:val="000000"/>
              </w:rPr>
              <w:t xml:space="preserve">Мироощущение личности. Взаимоотношения с другими людьми. Понятие счастья.</w:t>
            </w:r>
            <w:r/>
          </w:p>
        </w:tc>
        <w:tc>
          <w:tcPr>
            <w:tcW w:w="709" w:type="dxa"/>
            <w:vMerge w:val="restart"/>
            <w:textDirection w:val="lrTb"/>
            <w:noWrap w:val="false"/>
          </w:tcPr>
          <w:p>
            <w:pPr>
              <w:jc w:val="center"/>
            </w:pPr>
            <w:r>
              <w:t xml:space="preserve">52</w:t>
            </w:r>
            <w:r/>
          </w:p>
        </w:tc>
        <w:tc>
          <w:tcPr>
            <w:tcW w:w="3260" w:type="dxa"/>
            <w:textDirection w:val="lrTb"/>
            <w:noWrap w:val="false"/>
          </w:tcPr>
          <w:p>
            <w:pPr>
              <w:tabs>
                <w:tab w:val="left" w:pos="142" w:leader="none"/>
                <w:tab w:val="left" w:pos="284" w:leader="none"/>
              </w:tabs>
            </w:pPr>
            <w:r>
              <w:t xml:space="preserve">Основные составляющие человеческого счастья — успешность</w:t>
            </w:r>
            <w:r/>
          </w:p>
        </w:tc>
        <w:tc>
          <w:tcPr>
            <w:tcW w:w="851" w:type="dxa"/>
            <w:textDirection w:val="lrTb"/>
            <w:noWrap w:val="false"/>
          </w:tcPr>
          <w:p>
            <w:pPr>
              <w:jc w:val="center"/>
            </w:pPr>
            <w:r>
              <w:t xml:space="preserve">4</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 </w:t>
            </w:r>
            <w:r/>
          </w:p>
          <w:p>
            <w:pPr>
              <w:rPr>
                <w:sz w:val="16"/>
                <w:szCs w:val="16"/>
              </w:rPr>
            </w:pPr>
            <w:r>
              <w:rPr>
                <w:sz w:val="16"/>
                <w:szCs w:val="16"/>
              </w:rPr>
              <w:t xml:space="preserve">— воспринимают на слух и правильно произносят новые лексические единицы; </w:t>
            </w:r>
            <w:r/>
          </w:p>
          <w:p>
            <w:pPr>
              <w:rPr>
                <w:sz w:val="16"/>
                <w:szCs w:val="16"/>
              </w:rPr>
            </w:pPr>
            <w:r>
              <w:rPr>
                <w:sz w:val="16"/>
                <w:szCs w:val="16"/>
              </w:rPr>
              <w:t xml:space="preserve">— воспринимают на слух и воспроизводят стихи и песни; </w:t>
            </w:r>
            <w:r/>
          </w:p>
          <w:p>
            <w:pPr>
              <w:rPr>
                <w:sz w:val="16"/>
                <w:szCs w:val="16"/>
              </w:rPr>
            </w:pPr>
            <w:r>
              <w:rPr>
                <w:sz w:val="16"/>
                <w:szCs w:val="16"/>
              </w:rPr>
              <w:t xml:space="preserve">—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 </w:t>
            </w:r>
            <w:r/>
          </w:p>
          <w:p>
            <w:pPr>
              <w:rPr>
                <w:sz w:val="16"/>
                <w:szCs w:val="16"/>
              </w:rPr>
            </w:pPr>
            <w:r>
              <w:rPr>
                <w:sz w:val="16"/>
                <w:szCs w:val="16"/>
              </w:rPr>
              <w:t xml:space="preserve">— выделяют темы и основные факты звучащего текста,</w:t>
            </w:r>
            <w:r>
              <w:rPr>
                <w:sz w:val="16"/>
                <w:szCs w:val="16"/>
              </w:rPr>
              <w:t xml:space="preserve"> отделяя главные факты от </w:t>
            </w:r>
            <w:r>
              <w:rPr>
                <w:sz w:val="16"/>
                <w:szCs w:val="16"/>
              </w:rPr>
              <w:t xml:space="preserve">второстепенных</w:t>
            </w:r>
            <w:r>
              <w:rPr>
                <w:sz w:val="16"/>
                <w:szCs w:val="16"/>
              </w:rPr>
              <w:t xml:space="preserve">;</w:t>
            </w:r>
            <w:r/>
          </w:p>
          <w:p>
            <w:pPr>
              <w:rPr>
                <w:sz w:val="16"/>
                <w:szCs w:val="16"/>
              </w:rPr>
            </w:pPr>
            <w:r>
              <w:rPr>
                <w:sz w:val="16"/>
                <w:szCs w:val="16"/>
              </w:rPr>
              <w:t xml:space="preserve"> — игнорируют незнакомые им средства выражения языка, несущественные для понимания основного содержания текста; </w:t>
            </w:r>
            <w:r/>
          </w:p>
          <w:p>
            <w:pPr>
              <w:rPr>
                <w:sz w:val="16"/>
                <w:szCs w:val="16"/>
              </w:rPr>
            </w:pPr>
            <w:r>
              <w:rPr>
                <w:sz w:val="16"/>
                <w:szCs w:val="16"/>
              </w:rPr>
              <w:t xml:space="preserve">— устанавливают соответствия между звучащими текстами и предложенными утверждениями; </w:t>
            </w:r>
            <w:r/>
          </w:p>
          <w:p>
            <w:pPr>
              <w:rPr>
                <w:sz w:val="16"/>
                <w:szCs w:val="16"/>
              </w:rPr>
            </w:pPr>
            <w:r>
              <w:rPr>
                <w:sz w:val="16"/>
                <w:szCs w:val="16"/>
              </w:rPr>
              <w:t xml:space="preserve">—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 </w:t>
            </w:r>
            <w:r/>
          </w:p>
          <w:p>
            <w:pPr>
              <w:rPr>
                <w:sz w:val="16"/>
                <w:szCs w:val="16"/>
              </w:rPr>
            </w:pPr>
            <w:r>
              <w:rPr>
                <w:sz w:val="16"/>
                <w:szCs w:val="16"/>
              </w:rPr>
              <w:t xml:space="preserve">—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 </w:t>
            </w:r>
            <w:r/>
          </w:p>
          <w:p>
            <w:pPr>
              <w:rPr>
                <w:sz w:val="16"/>
                <w:szCs w:val="16"/>
              </w:rPr>
            </w:pPr>
            <w:r>
              <w:rPr>
                <w:sz w:val="16"/>
                <w:szCs w:val="16"/>
              </w:rPr>
              <w:t xml:space="preserve">—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 </w:t>
            </w:r>
            <w:r/>
          </w:p>
          <w:p>
            <w:pPr>
              <w:rPr>
                <w:sz w:val="16"/>
                <w:szCs w:val="16"/>
              </w:rPr>
            </w:pPr>
            <w:r>
              <w:rPr>
                <w:sz w:val="16"/>
                <w:szCs w:val="16"/>
              </w:rPr>
              <w:t xml:space="preserve">— читают аутентичные тексты разных типов и жанров (включая художественные тексты), вычленяют затребованную информацию;</w:t>
            </w:r>
            <w:r/>
          </w:p>
          <w:p>
            <w:pPr>
              <w:rPr>
                <w:sz w:val="16"/>
                <w:szCs w:val="16"/>
              </w:rPr>
            </w:pPr>
            <w:r>
              <w:rPr>
                <w:sz w:val="16"/>
                <w:szCs w:val="16"/>
              </w:rPr>
              <w:t xml:space="preserve">— читают аутенти</w:t>
            </w:r>
            <w:r>
              <w:rPr>
                <w:sz w:val="16"/>
                <w:szCs w:val="16"/>
              </w:rPr>
              <w:t xml:space="preserve">чные тексты разных типов и жанров с полным и точным пониманием содержания; используют различные виды смысловой переработки текста и разнообразные виды работы с ним (озаглавливают текст, устанавливают соответствие между текстом и его заглавием, завершают те</w:t>
            </w:r>
            <w:r>
              <w:rPr>
                <w:sz w:val="16"/>
                <w:szCs w:val="16"/>
              </w:rPr>
              <w:t xml:space="preserve">кст пр</w:t>
            </w:r>
            <w:r>
              <w:rPr>
                <w:sz w:val="16"/>
                <w:szCs w:val="16"/>
              </w:rPr>
              <w:t xml:space="preserve">едложенными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находят ключевые слова и предложения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и пр.) при работе с текстом.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текста; </w:t>
            </w:r>
            <w:r/>
          </w:p>
          <w:p>
            <w:pPr>
              <w:rPr>
                <w:sz w:val="16"/>
                <w:szCs w:val="16"/>
              </w:rPr>
            </w:pPr>
            <w:r>
              <w:rPr>
                <w:sz w:val="16"/>
                <w:szCs w:val="16"/>
              </w:rPr>
              <w:t xml:space="preserve">— сообщают информацию, отвечая на вопросы разных видов;</w:t>
            </w:r>
            <w:r/>
          </w:p>
          <w:p>
            <w:pPr>
              <w:rPr>
                <w:sz w:val="16"/>
                <w:szCs w:val="16"/>
              </w:rPr>
            </w:pPr>
            <w:r>
              <w:rPr>
                <w:sz w:val="16"/>
                <w:szCs w:val="16"/>
              </w:rPr>
              <w:t xml:space="preserve"> — запрашивают необходимую информацию; — начинают, поддерживают и заканчивают разговор по теме; используют этикетные речевые клише, принятые в странах изучаемого языка в стандартных ситуациях общения; </w:t>
            </w:r>
            <w:r/>
          </w:p>
          <w:p>
            <w:pPr>
              <w:rPr>
                <w:sz w:val="16"/>
                <w:szCs w:val="16"/>
              </w:rPr>
            </w:pPr>
            <w:r>
              <w:rPr>
                <w:sz w:val="16"/>
                <w:szCs w:val="16"/>
              </w:rPr>
              <w:t xml:space="preserve">— разыгрывают этикетный диалог с опорой и без неё; </w:t>
            </w:r>
            <w:r/>
          </w:p>
          <w:p>
            <w:pPr>
              <w:rPr>
                <w:sz w:val="16"/>
                <w:szCs w:val="16"/>
              </w:rPr>
            </w:pPr>
            <w:r>
              <w:rPr>
                <w:sz w:val="16"/>
                <w:szCs w:val="16"/>
              </w:rPr>
              <w:t xml:space="preserve">— выражают своё мнение, обосновывают его; </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 — </w:t>
            </w:r>
            <w:r>
              <w:rPr>
                <w:sz w:val="16"/>
                <w:szCs w:val="16"/>
              </w:rPr>
              <w:t xml:space="preserve">высказывают своё отношение</w:t>
            </w:r>
            <w:r>
              <w:rPr>
                <w:sz w:val="16"/>
                <w:szCs w:val="16"/>
              </w:rPr>
              <w:t xml:space="preserve"> к нескольким предложенным определениям счастья; </w:t>
            </w:r>
            <w:r/>
          </w:p>
          <w:p>
            <w:pPr>
              <w:rPr>
                <w:sz w:val="16"/>
                <w:szCs w:val="16"/>
              </w:rPr>
            </w:pPr>
            <w:r>
              <w:rPr>
                <w:sz w:val="16"/>
                <w:szCs w:val="16"/>
              </w:rPr>
              <w:t xml:space="preserve">— рассматривают различные взгляды на счастье и благополучие; </w:t>
            </w:r>
            <w:r/>
          </w:p>
          <w:p>
            <w:pPr>
              <w:rPr>
                <w:sz w:val="16"/>
                <w:szCs w:val="16"/>
              </w:rPr>
            </w:pPr>
            <w:r>
              <w:rPr>
                <w:sz w:val="16"/>
                <w:szCs w:val="16"/>
              </w:rPr>
              <w:t xml:space="preserve">— дают рекомендации и советы относительно того, как можно достичь счастья; </w:t>
            </w:r>
            <w:r/>
          </w:p>
          <w:p>
            <w:pPr>
              <w:rPr>
                <w:sz w:val="16"/>
                <w:szCs w:val="16"/>
              </w:rPr>
            </w:pPr>
            <w:r>
              <w:rPr>
                <w:sz w:val="16"/>
                <w:szCs w:val="16"/>
              </w:rPr>
              <w:t xml:space="preserve">— описывают различные эмоциональные состояния человека, опираясь на собственный опыт; — знакомятся со способами выражения сочувствия в английском языке и используют их в речи; </w:t>
            </w:r>
            <w:r/>
          </w:p>
          <w:p>
            <w:pPr>
              <w:rPr>
                <w:sz w:val="16"/>
                <w:szCs w:val="16"/>
              </w:rPr>
            </w:pPr>
            <w:r>
              <w:rPr>
                <w:sz w:val="16"/>
                <w:szCs w:val="16"/>
              </w:rPr>
              <w:t xml:space="preserve">— выполняют задания в формате ЕГЭ;</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текст повествовательного характера, опираясь на подготовленный ими план; — разрабатывают планы для написания текстов;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делают несложные письменные переводы словосочетаний и предложений на английский язык; — пишут комментарии к цитатам и </w:t>
            </w:r>
            <w:r>
              <w:rPr>
                <w:sz w:val="16"/>
                <w:szCs w:val="16"/>
              </w:rPr>
              <w:t xml:space="preserve">высказывают своё отношение</w:t>
            </w:r>
            <w:r>
              <w:rPr>
                <w:sz w:val="16"/>
                <w:szCs w:val="16"/>
              </w:rPr>
              <w:t xml:space="preserve"> к ним; </w:t>
            </w:r>
            <w:r/>
          </w:p>
          <w:p>
            <w:pPr>
              <w:rPr>
                <w:sz w:val="16"/>
                <w:szCs w:val="16"/>
              </w:rPr>
            </w:pPr>
            <w:r>
              <w:rPr>
                <w:sz w:val="16"/>
                <w:szCs w:val="16"/>
              </w:rPr>
              <w:t xml:space="preserve">—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w:t>
            </w:r>
            <w:r/>
          </w:p>
          <w:p>
            <w:pPr>
              <w:rPr>
                <w:sz w:val="16"/>
                <w:szCs w:val="16"/>
              </w:rPr>
            </w:pPr>
            <w:r>
              <w:rPr>
                <w:sz w:val="16"/>
                <w:szCs w:val="16"/>
              </w:rPr>
              <w:t xml:space="preserve"> —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w:t>
            </w:r>
            <w:r/>
          </w:p>
          <w:p>
            <w:pPr>
              <w:rPr>
                <w:sz w:val="16"/>
                <w:szCs w:val="16"/>
              </w:rPr>
            </w:pPr>
            <w:r>
              <w:rPr>
                <w:sz w:val="16"/>
                <w:szCs w:val="16"/>
              </w:rPr>
              <w:t xml:space="preserve">—используют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w:t>
            </w:r>
            <w:r/>
          </w:p>
          <w:p>
            <w:pPr>
              <w:rPr>
                <w:sz w:val="16"/>
                <w:szCs w:val="16"/>
              </w:rPr>
            </w:pPr>
            <w:r>
              <w:rPr>
                <w:sz w:val="16"/>
                <w:szCs w:val="16"/>
              </w:rPr>
              <w:t xml:space="preserve">— распознают и употребляют в речи новую лексику по теме модуля; </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 </w:t>
            </w:r>
            <w:r/>
          </w:p>
          <w:p>
            <w:pPr>
              <w:rPr>
                <w:sz w:val="16"/>
                <w:szCs w:val="16"/>
              </w:rPr>
            </w:pPr>
            <w:r>
              <w:rPr>
                <w:sz w:val="16"/>
                <w:szCs w:val="16"/>
              </w:rPr>
              <w:t xml:space="preserve">— знакомятся с синонимами и используют изученные синонимы в речи; </w:t>
            </w:r>
            <w:r/>
          </w:p>
          <w:p>
            <w:pPr>
              <w:rPr>
                <w:sz w:val="16"/>
                <w:szCs w:val="16"/>
              </w:rPr>
            </w:pPr>
            <w:r>
              <w:rPr>
                <w:sz w:val="16"/>
                <w:szCs w:val="16"/>
              </w:rPr>
              <w:t xml:space="preserve">— изучают фразовые глаголы с ядром </w:t>
            </w:r>
            <w:r>
              <w:rPr>
                <w:sz w:val="16"/>
                <w:szCs w:val="16"/>
              </w:rPr>
              <w:t xml:space="preserve">stick</w:t>
            </w:r>
            <w:r>
              <w:rPr>
                <w:sz w:val="16"/>
                <w:szCs w:val="16"/>
              </w:rPr>
              <w:t xml:space="preserve">;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изучают сокращения, включая аббревиатуру, как один из продуктивных способов словообразования;</w:t>
            </w:r>
            <w:r/>
          </w:p>
          <w:p>
            <w:pPr>
              <w:rPr>
                <w:sz w:val="16"/>
                <w:szCs w:val="16"/>
              </w:rPr>
            </w:pPr>
            <w:r>
              <w:rPr>
                <w:sz w:val="16"/>
                <w:szCs w:val="16"/>
              </w:rPr>
              <w:t xml:space="preserve">— образуют дериваты от знакомых основ и используют их в речи; </w:t>
            </w:r>
            <w:r/>
          </w:p>
          <w:p>
            <w:pPr>
              <w:rPr>
                <w:sz w:val="16"/>
                <w:szCs w:val="16"/>
              </w:rPr>
            </w:pPr>
            <w:r>
              <w:rPr>
                <w:sz w:val="16"/>
                <w:szCs w:val="16"/>
              </w:rPr>
              <w:t xml:space="preserve">— знакомятся с междометными образованиями и используют их в речи; </w:t>
            </w:r>
            <w:r/>
          </w:p>
          <w:p>
            <w:pPr>
              <w:rPr>
                <w:sz w:val="16"/>
                <w:szCs w:val="16"/>
              </w:rPr>
            </w:pPr>
            <w:r>
              <w:rPr>
                <w:sz w:val="16"/>
                <w:szCs w:val="16"/>
              </w:rPr>
              <w:t xml:space="preserve">— изучают ряд идиоматических выражений и используют их в речи;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повторяют грамматический материал, связанный с категорией «глагол» и неличными формами глагола; </w:t>
            </w:r>
            <w:r/>
          </w:p>
          <w:p>
            <w:pPr>
              <w:rPr>
                <w:sz w:val="16"/>
                <w:szCs w:val="16"/>
              </w:rPr>
            </w:pPr>
            <w:r>
              <w:rPr>
                <w:sz w:val="16"/>
                <w:szCs w:val="16"/>
              </w:rPr>
              <w:t xml:space="preserve">— изучают словосочетания, выполняющие функцию вводных слов и содержащие в своей структуре инфинитив; </w:t>
            </w:r>
            <w:r/>
          </w:p>
          <w:p>
            <w:pPr>
              <w:rPr>
                <w:sz w:val="16"/>
                <w:szCs w:val="16"/>
              </w:rPr>
            </w:pPr>
            <w:r>
              <w:rPr>
                <w:sz w:val="16"/>
                <w:szCs w:val="16"/>
              </w:rPr>
              <w:t xml:space="preserve">— знакомятся с особенностями использования инфинитива после глагола </w:t>
            </w:r>
            <w:r>
              <w:rPr>
                <w:sz w:val="16"/>
                <w:szCs w:val="16"/>
              </w:rPr>
              <w:t xml:space="preserve">help</w:t>
            </w:r>
            <w:r>
              <w:rPr>
                <w:sz w:val="16"/>
                <w:szCs w:val="16"/>
              </w:rPr>
              <w:t xml:space="preserve">; </w:t>
            </w:r>
            <w:r/>
          </w:p>
          <w:p>
            <w:r>
              <w:rPr>
                <w:sz w:val="16"/>
                <w:szCs w:val="16"/>
              </w:rPr>
              <w:t xml:space="preserve">— изучают использование предлогов с отдельными глаголами в неличной форме</w:t>
            </w:r>
            <w:r/>
          </w:p>
        </w:tc>
      </w:tr>
      <w:tr>
        <w:trPr/>
        <w:tc>
          <w:tcPr>
            <w:tcW w:w="1560" w:type="dxa"/>
            <w:vMerge w:val="continue"/>
            <w:textDirection w:val="lrTb"/>
            <w:noWrap w:val="false"/>
          </w:tcPr>
          <w:p>
            <w:pPr>
              <w:ind w:firstLine="34"/>
              <w:rPr>
                <w:color w:val="000000"/>
              </w:rPr>
            </w:pPr>
            <w:r>
              <w:rPr>
                <w:color w:val="000000"/>
              </w:r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Основные составляющие человеческого счастья </w:t>
            </w:r>
            <w:r>
              <w:t xml:space="preserve">—з</w:t>
            </w:r>
            <w:r>
              <w:t xml:space="preserve">доровье.</w:t>
            </w:r>
            <w:r/>
          </w:p>
        </w:tc>
        <w:tc>
          <w:tcPr>
            <w:tcW w:w="851" w:type="dxa"/>
            <w:textDirection w:val="lrTb"/>
            <w:noWrap w:val="false"/>
          </w:tcPr>
          <w:p>
            <w:pPr>
              <w:jc w:val="center"/>
            </w:pPr>
            <w:r>
              <w:t xml:space="preserve">5</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firstLine="34"/>
              <w:rPr>
                <w:color w:val="000000"/>
              </w:rPr>
            </w:pPr>
            <w:r>
              <w:rPr>
                <w:color w:val="000000"/>
              </w:r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Основные составляющие человеческого счастья </w:t>
            </w:r>
            <w:r>
              <w:t xml:space="preserve">—и</w:t>
            </w:r>
            <w:r>
              <w:t xml:space="preserve">нтересная работа</w:t>
            </w:r>
            <w:r/>
          </w:p>
        </w:tc>
        <w:tc>
          <w:tcPr>
            <w:tcW w:w="851" w:type="dxa"/>
            <w:textDirection w:val="lrTb"/>
            <w:noWrap w:val="false"/>
          </w:tcPr>
          <w:p>
            <w:pPr>
              <w:jc w:val="center"/>
            </w:pPr>
            <w:r>
              <w:t xml:space="preserve">5</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firstLine="34"/>
              <w:rPr>
                <w:color w:val="000000"/>
              </w:rPr>
            </w:pPr>
            <w:r>
              <w:rPr>
                <w:color w:val="000000"/>
              </w:r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Основные составляющие человеческого счастья — семья и т. п. </w:t>
            </w:r>
            <w:r/>
          </w:p>
        </w:tc>
        <w:tc>
          <w:tcPr>
            <w:tcW w:w="851" w:type="dxa"/>
            <w:textDirection w:val="lrTb"/>
            <w:noWrap w:val="false"/>
          </w:tcPr>
          <w:p>
            <w:pPr>
              <w:jc w:val="center"/>
            </w:pPr>
            <w:r>
              <w:t xml:space="preserve">5</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firstLine="34"/>
              <w:rPr>
                <w:color w:val="000000"/>
              </w:rPr>
            </w:pPr>
            <w:r>
              <w:rPr>
                <w:color w:val="000000"/>
              </w:r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Благополучие общества как одна из составляющих личного счастья человека.</w:t>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firstLine="34"/>
              <w:rPr>
                <w:color w:val="000000"/>
              </w:rPr>
            </w:pPr>
            <w:r>
              <w:rPr>
                <w:color w:val="000000"/>
              </w:r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Мечты и их воплощение в жизнь. </w:t>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Будущее учащихся, каким они его видят</w:t>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gridSpan w:val="5"/>
            <w:tcW w:w="16302" w:type="dxa"/>
            <w:textDirection w:val="lrTb"/>
            <w:noWrap w:val="false"/>
          </w:tcPr>
          <w:p>
            <w:pPr>
              <w:rPr>
                <w:b/>
              </w:rPr>
            </w:pPr>
            <w:r>
              <w:rPr>
                <w:b/>
              </w:rPr>
              <w:t xml:space="preserve">11</w:t>
            </w:r>
            <w:r>
              <w:rPr>
                <w:b/>
              </w:rPr>
              <w:t xml:space="preserve"> класс </w:t>
            </w:r>
            <w:r/>
          </w:p>
        </w:tc>
      </w:tr>
      <w:tr>
        <w:trPr/>
        <w:tc>
          <w:tcPr>
            <w:tcW w:w="1560" w:type="dxa"/>
            <w:textDirection w:val="lrTb"/>
            <w:noWrap w:val="false"/>
          </w:tcPr>
          <w:p>
            <w:pPr>
              <w:jc w:val="both"/>
              <w:shd w:val="clear" w:fill="FFFFFF" w:color="FFFFFF"/>
            </w:pPr>
            <w:r>
              <w:t xml:space="preserve">Раздел</w:t>
            </w:r>
            <w:r/>
          </w:p>
        </w:tc>
        <w:tc>
          <w:tcPr>
            <w:tcW w:w="709" w:type="dxa"/>
            <w:textDirection w:val="lrTb"/>
            <w:noWrap w:val="false"/>
          </w:tcPr>
          <w:p>
            <w:pPr>
              <w:jc w:val="center"/>
            </w:pPr>
            <w:r>
              <w:t xml:space="preserve">Кол-во</w:t>
            </w:r>
            <w:r/>
          </w:p>
          <w:p>
            <w:pPr>
              <w:jc w:val="center"/>
            </w:pPr>
            <w:r>
              <w:t xml:space="preserve">часов</w:t>
            </w:r>
            <w:r/>
          </w:p>
        </w:tc>
        <w:tc>
          <w:tcPr>
            <w:tcW w:w="3260" w:type="dxa"/>
            <w:textDirection w:val="lrTb"/>
            <w:noWrap w:val="false"/>
          </w:tcPr>
          <w:p>
            <w:pPr>
              <w:jc w:val="center"/>
            </w:pPr>
            <w:r>
              <w:t xml:space="preserve">Темы </w:t>
            </w:r>
            <w:r/>
          </w:p>
        </w:tc>
        <w:tc>
          <w:tcPr>
            <w:tcW w:w="851" w:type="dxa"/>
            <w:textDirection w:val="lrTb"/>
            <w:noWrap w:val="false"/>
          </w:tcPr>
          <w:p>
            <w:pPr>
              <w:jc w:val="center"/>
            </w:pPr>
            <w:r>
              <w:t xml:space="preserve">Кол-во</w:t>
            </w:r>
            <w:r/>
          </w:p>
          <w:p>
            <w:pPr>
              <w:jc w:val="center"/>
            </w:pPr>
            <w:r>
              <w:t xml:space="preserve">часов</w:t>
            </w:r>
            <w:r/>
          </w:p>
        </w:tc>
        <w:tc>
          <w:tcPr>
            <w:tcW w:w="9922" w:type="dxa"/>
            <w:textDirection w:val="lrTb"/>
            <w:noWrap w:val="false"/>
          </w:tcPr>
          <w:p>
            <w:pPr>
              <w:jc w:val="center"/>
            </w:pPr>
            <w:r>
              <w:t xml:space="preserve">Основные виды деятельности обучающихся (на уровне универсальных учебных действий)</w:t>
            </w:r>
            <w:r/>
          </w:p>
        </w:tc>
      </w:tr>
      <w:tr>
        <w:trPr/>
        <w:tc>
          <w:tcPr>
            <w:tcW w:w="1560" w:type="dxa"/>
            <w:vMerge w:val="restart"/>
            <w:textDirection w:val="lrTb"/>
            <w:noWrap w:val="false"/>
          </w:tcPr>
          <w:p>
            <w:pPr>
              <w:ind w:left="34"/>
            </w:pPr>
            <w:r>
              <w:t xml:space="preserve">Музыка в жизни человека</w:t>
            </w:r>
            <w:r/>
          </w:p>
        </w:tc>
        <w:tc>
          <w:tcPr>
            <w:tcW w:w="709" w:type="dxa"/>
            <w:vMerge w:val="restart"/>
            <w:textDirection w:val="lrTb"/>
            <w:noWrap w:val="false"/>
          </w:tcPr>
          <w:p>
            <w:pPr>
              <w:jc w:val="center"/>
            </w:pPr>
            <w:r>
              <w:t xml:space="preserve">50</w:t>
            </w:r>
            <w:r/>
          </w:p>
        </w:tc>
        <w:tc>
          <w:tcPr>
            <w:tcW w:w="3260" w:type="dxa"/>
            <w:textDirection w:val="lrTb"/>
            <w:noWrap w:val="false"/>
          </w:tcPr>
          <w:p>
            <w:pPr>
              <w:tabs>
                <w:tab w:val="left" w:pos="142" w:leader="none"/>
                <w:tab w:val="left" w:pos="284" w:leader="none"/>
              </w:tabs>
            </w:pPr>
            <w:r>
              <w:t xml:space="preserve">Музыка как один из основных видов искусства.</w:t>
            </w:r>
            <w:r/>
          </w:p>
        </w:tc>
        <w:tc>
          <w:tcPr>
            <w:tcW w:w="851" w:type="dxa"/>
            <w:textDirection w:val="lrTb"/>
            <w:noWrap w:val="false"/>
          </w:tcPr>
          <w:p>
            <w:pPr>
              <w:jc w:val="center"/>
            </w:pPr>
            <w:r>
              <w:t xml:space="preserve">8</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 </w:t>
            </w:r>
            <w:r/>
          </w:p>
          <w:p>
            <w:pPr>
              <w:rPr>
                <w:sz w:val="16"/>
                <w:szCs w:val="16"/>
              </w:rPr>
            </w:pPr>
            <w:r>
              <w:rPr>
                <w:sz w:val="16"/>
                <w:szCs w:val="16"/>
              </w:rPr>
              <w:t xml:space="preserve">— воспринимают на слух и правильно воспроизводят новые лексические единицы; </w:t>
            </w:r>
            <w:r/>
          </w:p>
          <w:p>
            <w:pPr>
              <w:rPr>
                <w:sz w:val="16"/>
                <w:szCs w:val="16"/>
              </w:rPr>
            </w:pPr>
            <w:r>
              <w:rPr>
                <w:sz w:val="16"/>
                <w:szCs w:val="16"/>
              </w:rPr>
              <w:t xml:space="preserve">— воспринимают на слух и воспроизводят стихи; </w:t>
            </w:r>
            <w:r/>
          </w:p>
          <w:p>
            <w:pPr>
              <w:rPr>
                <w:sz w:val="16"/>
                <w:szCs w:val="16"/>
              </w:rPr>
            </w:pPr>
            <w:r>
              <w:rPr>
                <w:sz w:val="16"/>
                <w:szCs w:val="16"/>
              </w:rPr>
              <w:t xml:space="preserve">—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w:t>
            </w:r>
            <w:r>
              <w:rPr>
                <w:sz w:val="16"/>
                <w:szCs w:val="16"/>
              </w:rPr>
              <w:t xml:space="preserve">рассказ); </w:t>
            </w:r>
            <w:r/>
          </w:p>
          <w:p>
            <w:pPr>
              <w:rPr>
                <w:sz w:val="16"/>
                <w:szCs w:val="16"/>
              </w:rPr>
            </w:pPr>
            <w:r>
              <w:rPr>
                <w:sz w:val="16"/>
                <w:szCs w:val="16"/>
              </w:rPr>
              <w:t xml:space="preserve">— выделяют темы и основные факты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 </w:t>
            </w:r>
            <w:r/>
          </w:p>
          <w:p>
            <w:pPr>
              <w:rPr>
                <w:sz w:val="16"/>
                <w:szCs w:val="16"/>
              </w:rPr>
            </w:pPr>
            <w:r>
              <w:rPr>
                <w:sz w:val="16"/>
                <w:szCs w:val="16"/>
              </w:rPr>
              <w:t xml:space="preserve">— устанавливают соответствия между звучащими текстами и предложенными утверждениями; </w:t>
            </w:r>
            <w:r/>
          </w:p>
          <w:p>
            <w:pPr>
              <w:rPr>
                <w:sz w:val="16"/>
                <w:szCs w:val="16"/>
              </w:rPr>
            </w:pPr>
            <w:r>
              <w:rPr>
                <w:sz w:val="16"/>
                <w:szCs w:val="16"/>
              </w:rPr>
              <w:t xml:space="preserve">— отвечают на вопросы по содержанию прослушанных текстов;</w:t>
            </w:r>
            <w:r/>
          </w:p>
          <w:p>
            <w:pPr>
              <w:rPr>
                <w:sz w:val="16"/>
                <w:szCs w:val="16"/>
              </w:rPr>
            </w:pPr>
            <w:r>
              <w:rPr>
                <w:sz w:val="16"/>
                <w:szCs w:val="16"/>
              </w:rPr>
              <w:t xml:space="preserve">— завершают предложенные утверждения в соответствии с прослушанным текстом; </w:t>
            </w:r>
            <w:r/>
          </w:p>
          <w:p>
            <w:pPr>
              <w:rPr>
                <w:sz w:val="16"/>
                <w:szCs w:val="16"/>
              </w:rPr>
            </w:pPr>
            <w:r>
              <w:rPr>
                <w:sz w:val="16"/>
                <w:szCs w:val="16"/>
              </w:rPr>
              <w:t xml:space="preserve">—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 </w:t>
            </w:r>
            <w:r/>
          </w:p>
          <w:p>
            <w:pPr>
              <w:rPr>
                <w:sz w:val="16"/>
                <w:szCs w:val="16"/>
              </w:rPr>
            </w:pPr>
            <w:r>
              <w:rPr>
                <w:sz w:val="16"/>
                <w:szCs w:val="16"/>
              </w:rPr>
              <w:t xml:space="preserve">—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 </w:t>
            </w:r>
            <w:r/>
          </w:p>
          <w:p>
            <w:pPr>
              <w:rPr>
                <w:sz w:val="16"/>
                <w:szCs w:val="16"/>
              </w:rPr>
            </w:pPr>
            <w:r>
              <w:rPr>
                <w:sz w:val="16"/>
                <w:szCs w:val="16"/>
              </w:rPr>
              <w:t xml:space="preserve">— читают аутентичные тексты разных типов и жанров (включая художественные тексты), вычленяют затребованную информацию; </w:t>
            </w:r>
            <w:r/>
          </w:p>
          <w:p>
            <w:pPr>
              <w:rPr>
                <w:sz w:val="16"/>
                <w:szCs w:val="16"/>
              </w:rPr>
            </w:pPr>
            <w:r>
              <w:rPr>
                <w:sz w:val="16"/>
                <w:szCs w:val="16"/>
              </w:rPr>
              <w:t xml:space="preserve">— игнорируют незнакомые им средства выражения, несущественные для понимания основного содержания текста; </w:t>
            </w:r>
            <w:r/>
          </w:p>
          <w:p>
            <w:pPr>
              <w:rPr>
                <w:sz w:val="16"/>
                <w:szCs w:val="16"/>
              </w:rPr>
            </w:pPr>
            <w:r>
              <w:rPr>
                <w:sz w:val="16"/>
                <w:szCs w:val="16"/>
              </w:rPr>
              <w:t xml:space="preserve">— читают аутентичные тексты разных типов и жанров с полным и точным пониманием содержания; </w:t>
            </w:r>
            <w:r/>
          </w:p>
          <w:p>
            <w:pPr>
              <w:rPr>
                <w:sz w:val="16"/>
                <w:szCs w:val="16"/>
              </w:rPr>
            </w:pPr>
            <w:r>
              <w:rPr>
                <w:sz w:val="16"/>
                <w:szCs w:val="16"/>
              </w:rPr>
              <w:t xml:space="preserve">— используют различные виды смысловой переработки текста и разнообразные виды работы с ним (озаглавливают текст, устанавливают соответствие между текстом и его заглавием, завершают те</w:t>
            </w:r>
            <w:r>
              <w:rPr>
                <w:sz w:val="16"/>
                <w:szCs w:val="16"/>
              </w:rPr>
              <w:t xml:space="preserve">кст пр</w:t>
            </w:r>
            <w:r>
              <w:rPr>
                <w:sz w:val="16"/>
                <w:szCs w:val="16"/>
              </w:rPr>
              <w:t xml:space="preserve">едложенными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w:t>
            </w:r>
            <w:r>
              <w:rPr>
                <w:sz w:val="16"/>
                <w:szCs w:val="16"/>
              </w:rPr>
              <w:t xml:space="preserve">интернет-ресурсами</w:t>
            </w:r>
            <w:r>
              <w:rPr>
                <w:sz w:val="16"/>
                <w:szCs w:val="16"/>
              </w:rPr>
              <w:t xml:space="preserve">) при работе с текстом.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прочитанного или прослушанного текста, интерпретируя его; </w:t>
            </w:r>
            <w:r/>
          </w:p>
          <w:p>
            <w:pPr>
              <w:rPr>
                <w:sz w:val="16"/>
                <w:szCs w:val="16"/>
              </w:rPr>
            </w:pPr>
            <w:r>
              <w:rPr>
                <w:sz w:val="16"/>
                <w:szCs w:val="16"/>
              </w:rPr>
              <w:t xml:space="preserve">—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 </w:t>
            </w:r>
            <w:r/>
          </w:p>
          <w:p>
            <w:pPr>
              <w:rPr>
                <w:sz w:val="16"/>
                <w:szCs w:val="16"/>
              </w:rPr>
            </w:pPr>
            <w:r>
              <w:rPr>
                <w:sz w:val="16"/>
                <w:szCs w:val="16"/>
              </w:rPr>
              <w:t xml:space="preserve">— используют этикетные речевые клише, принятые в странах изучаемого языка в стандартных ситуациях общения; </w:t>
            </w:r>
            <w:r/>
          </w:p>
          <w:p>
            <w:pPr>
              <w:rPr>
                <w:sz w:val="16"/>
                <w:szCs w:val="16"/>
              </w:rPr>
            </w:pPr>
            <w:r>
              <w:rPr>
                <w:sz w:val="16"/>
                <w:szCs w:val="16"/>
              </w:rPr>
              <w:t xml:space="preserve">— выражают своё мнение, обосновывают его;</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 — строят высказывания о музыке и музыкальных произведениях, указывая на то, что повлияло на их выбор; </w:t>
            </w:r>
            <w:r/>
          </w:p>
          <w:p>
            <w:pPr>
              <w:rPr>
                <w:sz w:val="16"/>
                <w:szCs w:val="16"/>
              </w:rPr>
            </w:pPr>
            <w:r>
              <w:rPr>
                <w:sz w:val="16"/>
                <w:szCs w:val="16"/>
              </w:rPr>
              <w:t xml:space="preserve">— работая в группах, рассуждают о природе смеха и ситуациях, которые его вызывают; </w:t>
            </w:r>
            <w:r/>
          </w:p>
          <w:p>
            <w:pPr>
              <w:rPr>
                <w:sz w:val="16"/>
                <w:szCs w:val="16"/>
              </w:rPr>
            </w:pPr>
            <w:r>
              <w:rPr>
                <w:sz w:val="16"/>
                <w:szCs w:val="16"/>
              </w:rPr>
              <w:t xml:space="preserve">— дают рекомендации и советы относительно того, какую музыку слушать; </w:t>
            </w:r>
            <w:r/>
          </w:p>
          <w:p>
            <w:pPr>
              <w:rPr>
                <w:sz w:val="16"/>
                <w:szCs w:val="16"/>
              </w:rPr>
            </w:pPr>
            <w:r>
              <w:rPr>
                <w:sz w:val="16"/>
                <w:szCs w:val="16"/>
              </w:rPr>
              <w:t xml:space="preserve">— описывают различные эмоциональные состояния человека, вызванные музыкой, опираясь при этом на собственный опыт; </w:t>
            </w:r>
            <w:r/>
          </w:p>
          <w:p>
            <w:pPr>
              <w:rPr>
                <w:sz w:val="16"/>
                <w:szCs w:val="16"/>
              </w:rPr>
            </w:pPr>
            <w:r>
              <w:rPr>
                <w:sz w:val="16"/>
                <w:szCs w:val="16"/>
              </w:rPr>
              <w:t xml:space="preserve">— рассуждают о различии музыкальных вкусов у людей, принадлежащих к разным поколениям, и современных тенденциях в музыке;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текст, выражающий собственное мнение по тому или иному поводу, при этом опираются на составленный ими план; </w:t>
            </w:r>
            <w:r/>
          </w:p>
          <w:p>
            <w:pPr>
              <w:rPr>
                <w:sz w:val="16"/>
                <w:szCs w:val="16"/>
              </w:rPr>
            </w:pPr>
            <w:r>
              <w:rPr>
                <w:sz w:val="16"/>
                <w:szCs w:val="16"/>
              </w:rPr>
              <w:t xml:space="preserve">— разрабатывают планы для написания сочинения с аргументацией; </w:t>
            </w:r>
            <w:r/>
          </w:p>
          <w:p>
            <w:pPr>
              <w:rPr>
                <w:sz w:val="16"/>
                <w:szCs w:val="16"/>
              </w:rPr>
            </w:pPr>
            <w:r>
              <w:rPr>
                <w:sz w:val="16"/>
                <w:szCs w:val="16"/>
              </w:rPr>
              <w:t xml:space="preserve">— приводят аргументы в поддержку собственного мнения; </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 </w:t>
            </w:r>
            <w:r/>
          </w:p>
          <w:p>
            <w:pPr>
              <w:rPr>
                <w:sz w:val="16"/>
                <w:szCs w:val="16"/>
              </w:rPr>
            </w:pPr>
            <w:r>
              <w:rPr>
                <w:sz w:val="16"/>
                <w:szCs w:val="16"/>
              </w:rPr>
              <w:t xml:space="preserve">—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w:t>
            </w:r>
            <w:r/>
          </w:p>
          <w:p>
            <w:pPr>
              <w:rPr>
                <w:sz w:val="16"/>
                <w:szCs w:val="16"/>
              </w:rPr>
            </w:pPr>
            <w:r>
              <w:rPr>
                <w:sz w:val="16"/>
                <w:szCs w:val="16"/>
              </w:rPr>
              <w:t xml:space="preserve">— используют эмфатическую интонацию в соответствующих случаях.</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и иными темами; </w:t>
            </w:r>
            <w:r/>
          </w:p>
          <w:p>
            <w:pPr>
              <w:rPr>
                <w:sz w:val="16"/>
                <w:szCs w:val="16"/>
              </w:rPr>
            </w:pPr>
            <w:r>
              <w:rPr>
                <w:sz w:val="16"/>
                <w:szCs w:val="16"/>
              </w:rPr>
              <w:t xml:space="preserve">— распознают и употребляют в речи новую лексику по теме модуля; </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 </w:t>
            </w:r>
            <w:r/>
          </w:p>
          <w:p>
            <w:pPr>
              <w:rPr>
                <w:sz w:val="16"/>
                <w:szCs w:val="16"/>
              </w:rPr>
            </w:pPr>
            <w:r>
              <w:rPr>
                <w:sz w:val="16"/>
                <w:szCs w:val="16"/>
              </w:rPr>
              <w:t xml:space="preserve">— знакомятся с синонимами и используют изученные синонимы в речи; </w:t>
            </w:r>
            <w:r/>
          </w:p>
          <w:p>
            <w:pPr>
              <w:rPr>
                <w:sz w:val="16"/>
                <w:szCs w:val="16"/>
              </w:rPr>
            </w:pPr>
            <w:r>
              <w:rPr>
                <w:sz w:val="16"/>
                <w:szCs w:val="16"/>
              </w:rPr>
              <w:t xml:space="preserve">— изучают фразовые глаголы с ядром </w:t>
            </w:r>
            <w:r>
              <w:rPr>
                <w:sz w:val="16"/>
                <w:szCs w:val="16"/>
              </w:rPr>
              <w:t xml:space="preserve">hit</w:t>
            </w:r>
            <w:r>
              <w:rPr>
                <w:sz w:val="16"/>
                <w:szCs w:val="16"/>
              </w:rPr>
              <w:t xml:space="preserve">; </w:t>
            </w:r>
            <w:r/>
          </w:p>
          <w:p>
            <w:pPr>
              <w:rPr>
                <w:sz w:val="16"/>
                <w:szCs w:val="16"/>
              </w:rPr>
            </w:pPr>
            <w:r>
              <w:rPr>
                <w:sz w:val="16"/>
                <w:szCs w:val="16"/>
              </w:rPr>
              <w:t xml:space="preserve">— изучают использование предлогов;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выявляют семантику дериватов, образованных по известным моделям; </w:t>
            </w:r>
            <w:r/>
          </w:p>
          <w:p>
            <w:pPr>
              <w:rPr>
                <w:sz w:val="16"/>
                <w:szCs w:val="16"/>
              </w:rPr>
            </w:pPr>
            <w:r>
              <w:rPr>
                <w:sz w:val="16"/>
                <w:szCs w:val="16"/>
              </w:rPr>
              <w:t xml:space="preserve">— образуют дериваты от знакомых основ и используют их в речи;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повторяют изученный ранее грамматический материал, в частности </w:t>
            </w:r>
            <w:r>
              <w:rPr>
                <w:sz w:val="16"/>
                <w:szCs w:val="16"/>
              </w:rPr>
              <w:t xml:space="preserve">видо-временные</w:t>
            </w:r>
            <w:r>
              <w:rPr>
                <w:sz w:val="16"/>
                <w:szCs w:val="16"/>
              </w:rPr>
              <w:t xml:space="preserve"> формы глаголов в активном и пассивном залогах; </w:t>
            </w:r>
            <w:r/>
          </w:p>
          <w:p>
            <w:pPr>
              <w:rPr>
                <w:sz w:val="16"/>
                <w:szCs w:val="16"/>
              </w:rPr>
            </w:pPr>
            <w:r>
              <w:rPr>
                <w:sz w:val="16"/>
                <w:szCs w:val="16"/>
              </w:rPr>
              <w:t xml:space="preserve">— повторяют формы сослагательного наклонения английских глаголов и используют их в речи; </w:t>
            </w:r>
            <w:r/>
          </w:p>
          <w:p>
            <w:pPr>
              <w:rPr>
                <w:sz w:val="16"/>
                <w:szCs w:val="16"/>
              </w:rPr>
            </w:pPr>
            <w:r>
              <w:rPr>
                <w:sz w:val="16"/>
                <w:szCs w:val="16"/>
              </w:rPr>
              <w:t xml:space="preserve">— изучают основы синтаксиса в английском языке, в частности рассматривают типы и члены предложения, порядок следования членов предложения в высказывании; </w:t>
            </w:r>
            <w:r/>
          </w:p>
          <w:p>
            <w:r>
              <w:rPr>
                <w:sz w:val="16"/>
                <w:szCs w:val="16"/>
              </w:rPr>
              <w:t xml:space="preserve">— знакомятся с некоторыми правилами английской пунктуации</w:t>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Различные музыкальные инструменты и виды музыки.</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Периоды развития музыки.</w:t>
            </w:r>
            <w:r/>
          </w:p>
        </w:tc>
        <w:tc>
          <w:tcPr>
            <w:tcW w:w="851" w:type="dxa"/>
            <w:textDirection w:val="lrTb"/>
            <w:noWrap w:val="false"/>
          </w:tcPr>
          <w:p>
            <w:pPr>
              <w:jc w:val="center"/>
            </w:pPr>
            <w:r>
              <w:t xml:space="preserve">7</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Роль музыки в жизни человека.</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Подростки и музыка.</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Отечественные и зарубежные </w:t>
            </w:r>
            <w:r>
              <w:t xml:space="preserve">композиторы</w:t>
            </w:r>
            <w:r>
              <w:t xml:space="preserve"> и исполнители музыкальных произведений</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restart"/>
            <w:textDirection w:val="lrTb"/>
            <w:noWrap w:val="false"/>
          </w:tcPr>
          <w:p>
            <w:r>
              <w:t xml:space="preserve">Проблемы современного города, городская архитектура</w:t>
            </w:r>
            <w:r/>
          </w:p>
        </w:tc>
        <w:tc>
          <w:tcPr>
            <w:tcW w:w="709" w:type="dxa"/>
            <w:vMerge w:val="restart"/>
            <w:textDirection w:val="lrTb"/>
            <w:noWrap w:val="false"/>
          </w:tcPr>
          <w:p>
            <w:pPr>
              <w:jc w:val="center"/>
            </w:pPr>
            <w:r>
              <w:t xml:space="preserve">50</w:t>
            </w:r>
            <w:r/>
          </w:p>
        </w:tc>
        <w:tc>
          <w:tcPr>
            <w:tcW w:w="3260" w:type="dxa"/>
            <w:textDirection w:val="lrTb"/>
            <w:noWrap w:val="false"/>
          </w:tcPr>
          <w:p>
            <w:pPr>
              <w:tabs>
                <w:tab w:val="left" w:pos="142" w:leader="none"/>
                <w:tab w:val="left" w:pos="284" w:leader="none"/>
              </w:tabs>
            </w:pPr>
            <w:r>
              <w:t xml:space="preserve">Проблемы современного города (экология, перенаселение, транспорт, ускоряющийся темп жизни и т. п.).</w:t>
            </w:r>
            <w:r/>
          </w:p>
        </w:tc>
        <w:tc>
          <w:tcPr>
            <w:tcW w:w="851" w:type="dxa"/>
            <w:textDirection w:val="lrTb"/>
            <w:noWrap w:val="false"/>
          </w:tcPr>
          <w:p>
            <w:pPr>
              <w:jc w:val="center"/>
            </w:pPr>
            <w:r>
              <w:t xml:space="preserve">10</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w:t>
            </w:r>
            <w:r/>
          </w:p>
          <w:p>
            <w:pPr>
              <w:rPr>
                <w:sz w:val="16"/>
                <w:szCs w:val="16"/>
              </w:rPr>
            </w:pPr>
            <w:r>
              <w:rPr>
                <w:sz w:val="16"/>
                <w:szCs w:val="16"/>
              </w:rPr>
              <w:t xml:space="preserve"> — воспринимают на слух и правильно воспроизводят новые лексические единицы; </w:t>
            </w:r>
            <w:r/>
          </w:p>
          <w:p>
            <w:pPr>
              <w:rPr>
                <w:sz w:val="16"/>
                <w:szCs w:val="16"/>
              </w:rPr>
            </w:pPr>
            <w:r>
              <w:rPr>
                <w:sz w:val="16"/>
                <w:szCs w:val="16"/>
              </w:rPr>
              <w:t xml:space="preserve">— воспринимают на слух и воспроизводят стихи;</w:t>
            </w:r>
            <w:r/>
          </w:p>
          <w:p>
            <w:pPr>
              <w:rPr>
                <w:sz w:val="16"/>
                <w:szCs w:val="16"/>
              </w:rPr>
            </w:pPr>
            <w:r>
              <w:rPr>
                <w:sz w:val="16"/>
                <w:szCs w:val="16"/>
              </w:rPr>
              <w:t xml:space="preserve"> — воспринимают на слух </w:t>
            </w:r>
            <w:r>
              <w:rPr>
                <w:sz w:val="16"/>
                <w:szCs w:val="16"/>
              </w:rPr>
              <w:t xml:space="preserve">аудиотексты</w:t>
            </w:r>
            <w:r>
              <w:rPr>
                <w:sz w:val="16"/>
                <w:szCs w:val="16"/>
              </w:rPr>
              <w:t xml:space="preserve"> различного типа с различной глубиной понимания;</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 </w:t>
            </w:r>
            <w:r/>
          </w:p>
          <w:p>
            <w:pPr>
              <w:rPr>
                <w:sz w:val="16"/>
                <w:szCs w:val="16"/>
              </w:rPr>
            </w:pPr>
            <w:r>
              <w:rPr>
                <w:sz w:val="16"/>
                <w:szCs w:val="16"/>
              </w:rPr>
              <w:t xml:space="preserve">— выделяют темы и основные факты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 </w:t>
            </w:r>
            <w:r/>
          </w:p>
          <w:p>
            <w:pPr>
              <w:rPr>
                <w:sz w:val="16"/>
                <w:szCs w:val="16"/>
              </w:rPr>
            </w:pPr>
            <w:r>
              <w:rPr>
                <w:sz w:val="16"/>
                <w:szCs w:val="16"/>
              </w:rPr>
              <w:t xml:space="preserve">— устанавливают соответствия между звучащими текстами и предложенными утверждениями; </w:t>
            </w:r>
            <w:r/>
          </w:p>
          <w:p>
            <w:pPr>
              <w:rPr>
                <w:sz w:val="16"/>
                <w:szCs w:val="16"/>
              </w:rPr>
            </w:pPr>
            <w:r>
              <w:rPr>
                <w:sz w:val="16"/>
                <w:szCs w:val="16"/>
              </w:rPr>
              <w:t xml:space="preserve">—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 </w:t>
            </w:r>
            <w:r/>
          </w:p>
          <w:p>
            <w:pPr>
              <w:rPr>
                <w:sz w:val="16"/>
                <w:szCs w:val="16"/>
              </w:rPr>
            </w:pPr>
            <w:r>
              <w:rPr>
                <w:sz w:val="16"/>
                <w:szCs w:val="16"/>
              </w:rPr>
              <w:t xml:space="preserve">—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 </w:t>
            </w:r>
            <w:r/>
          </w:p>
          <w:p>
            <w:pPr>
              <w:rPr>
                <w:sz w:val="16"/>
                <w:szCs w:val="16"/>
              </w:rPr>
            </w:pPr>
            <w:r>
              <w:rPr>
                <w:sz w:val="16"/>
                <w:szCs w:val="16"/>
              </w:rPr>
              <w:t xml:space="preserve">—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w:t>
            </w:r>
            <w:r/>
          </w:p>
          <w:p>
            <w:pPr>
              <w:rPr>
                <w:sz w:val="16"/>
                <w:szCs w:val="16"/>
              </w:rPr>
            </w:pPr>
            <w:r>
              <w:rPr>
                <w:sz w:val="16"/>
                <w:szCs w:val="16"/>
              </w:rPr>
              <w:t xml:space="preserve">— читают аутентичные тексты разных типов и жанров (включая художественные тексты), вычленяют затребованную информацию; </w:t>
            </w:r>
            <w:r/>
          </w:p>
          <w:p>
            <w:pPr>
              <w:rPr>
                <w:sz w:val="16"/>
                <w:szCs w:val="16"/>
              </w:rPr>
            </w:pPr>
            <w:r>
              <w:rPr>
                <w:sz w:val="16"/>
                <w:szCs w:val="16"/>
              </w:rPr>
              <w:t xml:space="preserve">— игнорируют незнакомые им средства выражения, несущественные для понимания основного содержания текста; </w:t>
            </w:r>
            <w:r/>
          </w:p>
          <w:p>
            <w:pPr>
              <w:rPr>
                <w:sz w:val="16"/>
                <w:szCs w:val="16"/>
              </w:rPr>
            </w:pPr>
            <w:r>
              <w:rPr>
                <w:sz w:val="16"/>
                <w:szCs w:val="16"/>
              </w:rPr>
              <w:t xml:space="preserve">— читают аутентичные тексты разных типов и жанров с полным и точным пониманием содержания; </w:t>
            </w:r>
            <w:r/>
          </w:p>
          <w:p>
            <w:pPr>
              <w:rPr>
                <w:sz w:val="16"/>
                <w:szCs w:val="16"/>
              </w:rPr>
            </w:pPr>
            <w:r>
              <w:rPr>
                <w:sz w:val="16"/>
                <w:szCs w:val="16"/>
              </w:rPr>
              <w:t xml:space="preserve">— используют различные виды смысловой переработки текста и разнообразные виды работы с ним (озаглавливают текст, устанавливают соответствие между текстом и его заглавием, завершают те</w:t>
            </w:r>
            <w:r>
              <w:rPr>
                <w:sz w:val="16"/>
                <w:szCs w:val="16"/>
              </w:rPr>
              <w:t xml:space="preserve">кст пр</w:t>
            </w:r>
            <w:r>
              <w:rPr>
                <w:sz w:val="16"/>
                <w:szCs w:val="16"/>
              </w:rPr>
              <w:t xml:space="preserve">едложенными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w:t>
            </w:r>
            <w:r>
              <w:rPr>
                <w:sz w:val="16"/>
                <w:szCs w:val="16"/>
              </w:rPr>
              <w:t xml:space="preserve">интернет-ресурсами</w:t>
            </w:r>
            <w:r>
              <w:rPr>
                <w:sz w:val="16"/>
                <w:szCs w:val="16"/>
              </w:rPr>
              <w:t xml:space="preserve">) при работе с текстом.</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прочитанного или прослушанного текста, интерпретируя его; —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 </w:t>
            </w:r>
            <w:r/>
          </w:p>
          <w:p>
            <w:pPr>
              <w:rPr>
                <w:sz w:val="16"/>
                <w:szCs w:val="16"/>
              </w:rPr>
            </w:pPr>
            <w:r>
              <w:rPr>
                <w:sz w:val="16"/>
                <w:szCs w:val="16"/>
              </w:rPr>
              <w:t xml:space="preserve">— разыгрывают диалог без опоры; </w:t>
            </w:r>
            <w:r/>
          </w:p>
          <w:p>
            <w:pPr>
              <w:rPr>
                <w:sz w:val="16"/>
                <w:szCs w:val="16"/>
              </w:rPr>
            </w:pPr>
            <w:r>
              <w:rPr>
                <w:sz w:val="16"/>
                <w:szCs w:val="16"/>
              </w:rPr>
              <w:t xml:space="preserve">— выражают своё мнение, обосновывают его; </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 — строят высказывания о значении архитектуры в жизни города, об органической архитектуре, русских архитекторах; </w:t>
            </w:r>
            <w:r/>
          </w:p>
          <w:p>
            <w:pPr>
              <w:rPr>
                <w:sz w:val="16"/>
                <w:szCs w:val="16"/>
              </w:rPr>
            </w:pPr>
            <w:r>
              <w:rPr>
                <w:sz w:val="16"/>
                <w:szCs w:val="16"/>
              </w:rPr>
              <w:t xml:space="preserve">— работая в группах, рассуждают о проблемах свободы творчества архитектора, его зависимости от запросов заказчика; </w:t>
            </w:r>
            <w:r/>
          </w:p>
          <w:p>
            <w:pPr>
              <w:rPr>
                <w:sz w:val="16"/>
                <w:szCs w:val="16"/>
              </w:rPr>
            </w:pPr>
            <w:r>
              <w:rPr>
                <w:sz w:val="16"/>
                <w:szCs w:val="16"/>
              </w:rPr>
              <w:t xml:space="preserve">— в группах обсуждают ряд английских пословиц и раскрывают их смысл; </w:t>
            </w:r>
            <w:r/>
          </w:p>
          <w:p>
            <w:pPr>
              <w:rPr>
                <w:sz w:val="16"/>
                <w:szCs w:val="16"/>
              </w:rPr>
            </w:pPr>
            <w:r>
              <w:rPr>
                <w:sz w:val="16"/>
                <w:szCs w:val="16"/>
              </w:rPr>
              <w:t xml:space="preserve">— рассуждают о тенденциях развития градостроительства;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в частности готовят сообщение о жизни и творчестве Микеланджело;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текст, выражающий собственное мнение по тому или иному поводу, при этом опираются на подготовленный ими план; </w:t>
            </w:r>
            <w:r/>
          </w:p>
          <w:p>
            <w:pPr>
              <w:rPr>
                <w:sz w:val="16"/>
                <w:szCs w:val="16"/>
              </w:rPr>
            </w:pPr>
            <w:r>
              <w:rPr>
                <w:sz w:val="16"/>
                <w:szCs w:val="16"/>
              </w:rPr>
              <w:t xml:space="preserve">— разрабатывают планы для написания </w:t>
            </w:r>
            <w:r>
              <w:rPr>
                <w:sz w:val="16"/>
                <w:szCs w:val="16"/>
              </w:rPr>
              <w:t xml:space="preserve">аргументативного</w:t>
            </w:r>
            <w:r>
              <w:rPr>
                <w:sz w:val="16"/>
                <w:szCs w:val="16"/>
              </w:rPr>
              <w:t xml:space="preserve"> сочинения; </w:t>
            </w:r>
            <w:r/>
          </w:p>
          <w:p>
            <w:pPr>
              <w:rPr>
                <w:sz w:val="16"/>
                <w:szCs w:val="16"/>
              </w:rPr>
            </w:pPr>
            <w:r>
              <w:rPr>
                <w:sz w:val="16"/>
                <w:szCs w:val="16"/>
              </w:rPr>
              <w:t xml:space="preserve">— разрабатывают аргументы в поддержку собственного мнения; </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w:t>
            </w:r>
            <w:r/>
          </w:p>
          <w:p>
            <w:pPr>
              <w:rPr>
                <w:sz w:val="16"/>
                <w:szCs w:val="16"/>
              </w:rPr>
            </w:pPr>
            <w:r>
              <w:rPr>
                <w:sz w:val="16"/>
                <w:szCs w:val="16"/>
              </w:rPr>
              <w:t xml:space="preserve">— соблюдают правильное ударение в словах и фразах; </w:t>
            </w:r>
            <w:r/>
          </w:p>
          <w:p>
            <w:pPr>
              <w:rPr>
                <w:sz w:val="16"/>
                <w:szCs w:val="16"/>
              </w:rPr>
            </w:pPr>
            <w:r>
              <w:rPr>
                <w:sz w:val="16"/>
                <w:szCs w:val="16"/>
              </w:rPr>
              <w:t xml:space="preserve">—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 </w:t>
            </w:r>
            <w:r/>
          </w:p>
          <w:p>
            <w:pPr>
              <w:rPr>
                <w:sz w:val="16"/>
                <w:szCs w:val="16"/>
              </w:rPr>
            </w:pPr>
            <w:r>
              <w:rPr>
                <w:sz w:val="16"/>
                <w:szCs w:val="16"/>
              </w:rPr>
              <w:t xml:space="preserve">— 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и иными темами; </w:t>
            </w:r>
            <w:r/>
          </w:p>
          <w:p>
            <w:pPr>
              <w:rPr>
                <w:sz w:val="16"/>
                <w:szCs w:val="16"/>
              </w:rPr>
            </w:pPr>
            <w:r>
              <w:rPr>
                <w:sz w:val="16"/>
                <w:szCs w:val="16"/>
              </w:rPr>
              <w:t xml:space="preserve">— распознают и употребляют в речи новую лексику по теме модуля; </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 </w:t>
            </w:r>
            <w:r/>
          </w:p>
          <w:p>
            <w:pPr>
              <w:rPr>
                <w:sz w:val="16"/>
                <w:szCs w:val="16"/>
              </w:rPr>
            </w:pPr>
            <w:r>
              <w:rPr>
                <w:sz w:val="16"/>
                <w:szCs w:val="16"/>
              </w:rPr>
              <w:t xml:space="preserve">— знакомятся с синонимами и паронимами, используют их в речи; </w:t>
            </w:r>
            <w:r/>
          </w:p>
          <w:p>
            <w:pPr>
              <w:rPr>
                <w:sz w:val="16"/>
                <w:szCs w:val="16"/>
              </w:rPr>
            </w:pPr>
            <w:r>
              <w:rPr>
                <w:sz w:val="16"/>
                <w:szCs w:val="16"/>
              </w:rPr>
              <w:t xml:space="preserve">— изучают фразовые глаголы с ядром </w:t>
            </w:r>
            <w:r>
              <w:rPr>
                <w:sz w:val="16"/>
                <w:szCs w:val="16"/>
              </w:rPr>
              <w:t xml:space="preserve">carry</w:t>
            </w:r>
            <w:r>
              <w:rPr>
                <w:sz w:val="16"/>
                <w:szCs w:val="16"/>
              </w:rPr>
              <w:t xml:space="preserve">; </w:t>
            </w:r>
            <w:r/>
          </w:p>
          <w:p>
            <w:pPr>
              <w:rPr>
                <w:sz w:val="16"/>
                <w:szCs w:val="16"/>
              </w:rPr>
            </w:pPr>
            <w:r>
              <w:rPr>
                <w:sz w:val="16"/>
                <w:szCs w:val="16"/>
              </w:rPr>
              <w:t xml:space="preserve">— изучают использование предлогов в отдельных словосочетаниях;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выявляют семантику дериватов, образованных по известным моделям; </w:t>
            </w:r>
            <w:r/>
          </w:p>
          <w:p>
            <w:pPr>
              <w:rPr>
                <w:sz w:val="16"/>
                <w:szCs w:val="16"/>
              </w:rPr>
            </w:pPr>
            <w:r>
              <w:rPr>
                <w:sz w:val="16"/>
                <w:szCs w:val="16"/>
              </w:rPr>
              <w:t xml:space="preserve">— образуют дериваты от знакомых основ и используют их в речи;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повторяют изученный ранее грамматический материал, в частности </w:t>
            </w:r>
            <w:r>
              <w:rPr>
                <w:sz w:val="16"/>
                <w:szCs w:val="16"/>
              </w:rPr>
              <w:t xml:space="preserve">видо-временные</w:t>
            </w:r>
            <w:r>
              <w:rPr>
                <w:sz w:val="16"/>
                <w:szCs w:val="16"/>
              </w:rPr>
              <w:t xml:space="preserve"> формы глаголов в активном и пассивном залогах; </w:t>
            </w:r>
            <w:r/>
          </w:p>
          <w:p>
            <w:pPr>
              <w:rPr>
                <w:sz w:val="16"/>
                <w:szCs w:val="16"/>
              </w:rPr>
            </w:pPr>
            <w:r>
              <w:rPr>
                <w:sz w:val="16"/>
                <w:szCs w:val="16"/>
              </w:rPr>
              <w:t xml:space="preserve">— повторяют формы сослагательного наклонения английских глаголов и используют их в речи; </w:t>
            </w:r>
            <w:r/>
          </w:p>
          <w:p>
            <w:pPr>
              <w:rPr>
                <w:sz w:val="16"/>
                <w:szCs w:val="16"/>
              </w:rPr>
            </w:pPr>
            <w:r>
              <w:rPr>
                <w:sz w:val="16"/>
                <w:szCs w:val="16"/>
              </w:rPr>
              <w:t xml:space="preserve">— изучают основы синтаксиса в английском языке, в частности рассматривают простое, сложносочинённое и сложноподчинённое предложения; </w:t>
            </w:r>
            <w:r/>
          </w:p>
          <w:p>
            <w:pPr>
              <w:rPr>
                <w:sz w:val="16"/>
                <w:szCs w:val="16"/>
              </w:rPr>
            </w:pPr>
            <w:r>
              <w:rPr>
                <w:sz w:val="16"/>
                <w:szCs w:val="16"/>
              </w:rPr>
              <w:t xml:space="preserve">— рассматривают различные типы придаточных предложений; </w:t>
            </w:r>
            <w:r/>
          </w:p>
          <w:p>
            <w:pPr>
              <w:rPr>
                <w:sz w:val="16"/>
                <w:szCs w:val="16"/>
              </w:rPr>
            </w:pPr>
            <w:r>
              <w:rPr>
                <w:sz w:val="16"/>
                <w:szCs w:val="16"/>
              </w:rPr>
              <w:t xml:space="preserve">— анализируют различия между придаточными предложениями, вводимыми союзами </w:t>
            </w:r>
            <w:r>
              <w:rPr>
                <w:sz w:val="16"/>
                <w:szCs w:val="16"/>
              </w:rPr>
              <w:t xml:space="preserve">that</w:t>
            </w:r>
            <w:r>
              <w:rPr>
                <w:sz w:val="16"/>
                <w:szCs w:val="16"/>
              </w:rPr>
              <w:t xml:space="preserve"> и </w:t>
            </w:r>
            <w:r>
              <w:rPr>
                <w:sz w:val="16"/>
                <w:szCs w:val="16"/>
              </w:rPr>
              <w:t xml:space="preserve">what</w:t>
            </w:r>
            <w:r>
              <w:rPr>
                <w:sz w:val="16"/>
                <w:szCs w:val="16"/>
              </w:rPr>
              <w:t xml:space="preserve">; </w:t>
            </w:r>
            <w:r/>
          </w:p>
          <w:p>
            <w:pPr>
              <w:rPr>
                <w:sz w:val="16"/>
                <w:szCs w:val="16"/>
              </w:rPr>
            </w:pPr>
            <w:r>
              <w:rPr>
                <w:sz w:val="16"/>
                <w:szCs w:val="16"/>
              </w:rPr>
              <w:t xml:space="preserve">— изучают определительные придаточные, обращая внимание на их особенности (</w:t>
            </w:r>
            <w:r>
              <w:rPr>
                <w:sz w:val="16"/>
                <w:szCs w:val="16"/>
              </w:rPr>
              <w:t xml:space="preserve">identifying</w:t>
            </w:r>
            <w:r>
              <w:rPr>
                <w:sz w:val="16"/>
                <w:szCs w:val="16"/>
              </w:rPr>
              <w:t xml:space="preserve">/</w:t>
            </w:r>
            <w:r>
              <w:rPr>
                <w:sz w:val="16"/>
                <w:szCs w:val="16"/>
              </w:rPr>
              <w:t xml:space="preserve">nonidentifying</w:t>
            </w:r>
            <w:r>
              <w:rPr>
                <w:sz w:val="16"/>
                <w:szCs w:val="16"/>
              </w:rPr>
              <w:t xml:space="preserve"> </w:t>
            </w:r>
            <w:r>
              <w:rPr>
                <w:sz w:val="16"/>
                <w:szCs w:val="16"/>
              </w:rPr>
              <w:t xml:space="preserve">relative</w:t>
            </w:r>
            <w:r>
              <w:rPr>
                <w:sz w:val="16"/>
                <w:szCs w:val="16"/>
              </w:rPr>
              <w:t xml:space="preserve"> </w:t>
            </w:r>
            <w:r>
              <w:rPr>
                <w:sz w:val="16"/>
                <w:szCs w:val="16"/>
              </w:rPr>
              <w:t xml:space="preserve">clauses</w:t>
            </w:r>
            <w:r>
              <w:rPr>
                <w:sz w:val="16"/>
                <w:szCs w:val="16"/>
              </w:rPr>
              <w:t xml:space="preserve">);</w:t>
            </w:r>
            <w:r/>
          </w:p>
          <w:p>
            <w:r>
              <w:rPr>
                <w:sz w:val="16"/>
                <w:szCs w:val="16"/>
              </w:rPr>
              <w:t xml:space="preserve">— знакомятся с некоторыми правилами английской пунктуации</w:t>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Привлекательность городской и сельской жизни.</w:t>
            </w:r>
            <w:r/>
          </w:p>
        </w:tc>
        <w:tc>
          <w:tcPr>
            <w:tcW w:w="851" w:type="dxa"/>
            <w:textDirection w:val="lrTb"/>
            <w:noWrap w:val="false"/>
          </w:tcPr>
          <w:p>
            <w:pPr>
              <w:jc w:val="center"/>
            </w:pPr>
            <w:r>
              <w:t xml:space="preserve">7</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Архитектура городов и отдельных зданий.</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Мировые шедевры архитектуры.</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Различные архитектурные формы.</w:t>
            </w:r>
            <w:r/>
          </w:p>
        </w:tc>
        <w:tc>
          <w:tcPr>
            <w:tcW w:w="851" w:type="dxa"/>
            <w:textDirection w:val="lrTb"/>
            <w:noWrap w:val="false"/>
          </w:tcPr>
          <w:p>
            <w:pPr>
              <w:jc w:val="center"/>
            </w:pPr>
            <w:r>
              <w:t xml:space="preserve">7</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Выдающиеся архитекторы прошлого и наших дней</w:t>
            </w:r>
            <w:r/>
          </w:p>
          <w:p>
            <w:pPr>
              <w:tabs>
                <w:tab w:val="left" w:pos="142" w:leader="none"/>
                <w:tab w:val="left" w:pos="284" w:leader="none"/>
              </w:tabs>
            </w:pPr>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bl>
    <w:p>
      <w:r/>
      <w:r/>
    </w:p>
    <w:tbl>
      <w:tblPr>
        <w:tblW w:w="16302" w:type="dxa"/>
        <w:tblInd w:w="108"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tblLayout w:type="fixed"/>
        <w:tblLook w:val="0000" w:firstRow="0" w:lastRow="0" w:firstColumn="0" w:lastColumn="0" w:noHBand="0" w:noVBand="0"/>
      </w:tblPr>
      <w:tblGrid>
        <w:gridCol w:w="1560"/>
        <w:gridCol w:w="709"/>
        <w:gridCol w:w="3260"/>
        <w:gridCol w:w="851"/>
        <w:gridCol w:w="9922"/>
      </w:tblGrid>
      <w:tr>
        <w:trPr/>
        <w:tc>
          <w:tcPr>
            <w:tcW w:w="1560" w:type="dxa"/>
            <w:vMerge w:val="restart"/>
            <w:textDirection w:val="lrTb"/>
            <w:noWrap w:val="false"/>
          </w:tcPr>
          <w:p>
            <w:pPr>
              <w:ind w:left="34"/>
            </w:pPr>
            <w:r>
              <w:t xml:space="preserve">Рукотворные и нерукотворные чудеса планеты</w:t>
            </w:r>
            <w:r/>
          </w:p>
        </w:tc>
        <w:tc>
          <w:tcPr>
            <w:tcW w:w="709" w:type="dxa"/>
            <w:vMerge w:val="restart"/>
            <w:textDirection w:val="lrTb"/>
            <w:noWrap w:val="false"/>
          </w:tcPr>
          <w:p>
            <w:pPr>
              <w:jc w:val="center"/>
            </w:pPr>
            <w:r>
              <w:t xml:space="preserve">52</w:t>
            </w:r>
            <w:r/>
          </w:p>
        </w:tc>
        <w:tc>
          <w:tcPr>
            <w:tcW w:w="3260" w:type="dxa"/>
            <w:textDirection w:val="lrTb"/>
            <w:noWrap w:val="false"/>
          </w:tcPr>
          <w:p>
            <w:pPr>
              <w:tabs>
                <w:tab w:val="left" w:pos="142" w:leader="none"/>
                <w:tab w:val="left" w:pos="284" w:leader="none"/>
              </w:tabs>
            </w:pPr>
            <w:r>
              <w:t xml:space="preserve">Творческое начало в характере человека.</w:t>
            </w:r>
            <w:r/>
          </w:p>
        </w:tc>
        <w:tc>
          <w:tcPr>
            <w:tcW w:w="851" w:type="dxa"/>
            <w:textDirection w:val="lrTb"/>
            <w:noWrap w:val="false"/>
          </w:tcPr>
          <w:p>
            <w:pPr>
              <w:jc w:val="center"/>
            </w:pPr>
            <w:r>
              <w:t xml:space="preserve">10</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w:t>
            </w:r>
            <w:r/>
          </w:p>
          <w:p>
            <w:pPr>
              <w:rPr>
                <w:sz w:val="16"/>
                <w:szCs w:val="16"/>
              </w:rPr>
            </w:pPr>
            <w:r>
              <w:rPr>
                <w:sz w:val="16"/>
                <w:szCs w:val="16"/>
              </w:rPr>
              <w:t xml:space="preserve"> — воспринимают на слух и правильно воспроизводят новые лексические единицы;</w:t>
            </w:r>
            <w:r/>
          </w:p>
          <w:p>
            <w:pPr>
              <w:rPr>
                <w:sz w:val="16"/>
                <w:szCs w:val="16"/>
              </w:rPr>
            </w:pPr>
            <w:r>
              <w:rPr>
                <w:sz w:val="16"/>
                <w:szCs w:val="16"/>
              </w:rPr>
              <w:t xml:space="preserve"> — воспринимают на слух и воспроизводят стихи;</w:t>
            </w:r>
            <w:r/>
          </w:p>
          <w:p>
            <w:pPr>
              <w:rPr>
                <w:sz w:val="16"/>
                <w:szCs w:val="16"/>
              </w:rPr>
            </w:pPr>
            <w:r>
              <w:rPr>
                <w:sz w:val="16"/>
                <w:szCs w:val="16"/>
              </w:rPr>
              <w:t xml:space="preserve"> —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 </w:t>
            </w:r>
            <w:r/>
          </w:p>
          <w:p>
            <w:pPr>
              <w:rPr>
                <w:sz w:val="16"/>
                <w:szCs w:val="16"/>
              </w:rPr>
            </w:pPr>
            <w:r>
              <w:rPr>
                <w:sz w:val="16"/>
                <w:szCs w:val="16"/>
              </w:rPr>
              <w:t xml:space="preserve">— выделяют темы и основные факты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 </w:t>
            </w:r>
            <w:r/>
          </w:p>
          <w:p>
            <w:pPr>
              <w:rPr>
                <w:sz w:val="16"/>
                <w:szCs w:val="16"/>
              </w:rPr>
            </w:pPr>
            <w:r>
              <w:rPr>
                <w:sz w:val="16"/>
                <w:szCs w:val="16"/>
              </w:rPr>
              <w:t xml:space="preserve">— устанавливают соответствия между звучащими текстами и предложенными утверждениями; </w:t>
            </w:r>
            <w:r/>
          </w:p>
          <w:p>
            <w:pPr>
              <w:rPr>
                <w:sz w:val="16"/>
                <w:szCs w:val="16"/>
              </w:rPr>
            </w:pPr>
            <w:r>
              <w:rPr>
                <w:sz w:val="16"/>
                <w:szCs w:val="16"/>
              </w:rPr>
              <w:t xml:space="preserve">—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w:t>
            </w:r>
            <w:r>
              <w:rPr>
                <w:sz w:val="16"/>
                <w:szCs w:val="16"/>
              </w:rPr>
              <w:t xml:space="preserve"> </w:t>
            </w:r>
            <w:r/>
          </w:p>
          <w:p>
            <w:pPr>
              <w:rPr>
                <w:sz w:val="16"/>
                <w:szCs w:val="16"/>
              </w:rPr>
            </w:pPr>
            <w:r>
              <w:rPr>
                <w:sz w:val="16"/>
                <w:szCs w:val="16"/>
              </w:rPr>
              <w:t xml:space="preserve">— определяют своё отношение к содержанию прослушанного текста;</w:t>
            </w:r>
            <w:r/>
          </w:p>
          <w:p>
            <w:pPr>
              <w:rPr>
                <w:sz w:val="16"/>
                <w:szCs w:val="16"/>
              </w:rPr>
            </w:pPr>
            <w:r>
              <w:rPr>
                <w:sz w:val="16"/>
                <w:szCs w:val="16"/>
              </w:rPr>
              <w:t xml:space="preserve"> — выполняют задания в формате ЕГЭ. </w:t>
            </w:r>
            <w:r/>
          </w:p>
          <w:p>
            <w:pPr>
              <w:rPr>
                <w:i/>
                <w:sz w:val="16"/>
                <w:szCs w:val="16"/>
              </w:rPr>
            </w:pPr>
            <w:r>
              <w:rPr>
                <w:i/>
                <w:sz w:val="16"/>
                <w:szCs w:val="16"/>
              </w:rPr>
              <w:t xml:space="preserve">Чтение</w:t>
            </w:r>
            <w:r/>
          </w:p>
          <w:p>
            <w:pPr>
              <w:rPr>
                <w:sz w:val="16"/>
                <w:szCs w:val="16"/>
              </w:rPr>
            </w:pPr>
            <w:r>
              <w:rPr>
                <w:sz w:val="16"/>
                <w:szCs w:val="16"/>
              </w:rPr>
              <w:t xml:space="preserve"> Учащиеся:</w:t>
            </w:r>
            <w:r/>
          </w:p>
          <w:p>
            <w:pPr>
              <w:rPr>
                <w:sz w:val="16"/>
                <w:szCs w:val="16"/>
              </w:rPr>
            </w:pPr>
            <w:r>
              <w:rPr>
                <w:sz w:val="16"/>
                <w:szCs w:val="16"/>
              </w:rPr>
              <w:t xml:space="preserve"> —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 </w:t>
            </w:r>
            <w:r/>
          </w:p>
          <w:p>
            <w:pPr>
              <w:rPr>
                <w:sz w:val="16"/>
                <w:szCs w:val="16"/>
              </w:rPr>
            </w:pPr>
            <w:r>
              <w:rPr>
                <w:sz w:val="16"/>
                <w:szCs w:val="16"/>
              </w:rPr>
              <w:t xml:space="preserve">— читают аутентичные тексты разных типов и жанров (включая художественные тексты), вычленяют затребованную информацию; </w:t>
            </w:r>
            <w:r/>
          </w:p>
          <w:p>
            <w:pPr>
              <w:rPr>
                <w:sz w:val="16"/>
                <w:szCs w:val="16"/>
              </w:rPr>
            </w:pPr>
            <w:r>
              <w:rPr>
                <w:sz w:val="16"/>
                <w:szCs w:val="16"/>
              </w:rPr>
              <w:t xml:space="preserve">— игнорируют незнакомые им средства выражения, несущественные для понимания основного содержания текста; </w:t>
            </w:r>
            <w:r/>
          </w:p>
          <w:p>
            <w:pPr>
              <w:rPr>
                <w:sz w:val="16"/>
                <w:szCs w:val="16"/>
              </w:rPr>
            </w:pPr>
            <w:r>
              <w:rPr>
                <w:sz w:val="16"/>
                <w:szCs w:val="16"/>
              </w:rPr>
              <w:t xml:space="preserve">— читают аутентичные тексты разных типов и жанров с полным и точным пониманием содержания; </w:t>
            </w:r>
            <w:r/>
          </w:p>
          <w:p>
            <w:pPr>
              <w:rPr>
                <w:sz w:val="16"/>
                <w:szCs w:val="16"/>
              </w:rPr>
            </w:pPr>
            <w:r>
              <w:rPr>
                <w:sz w:val="16"/>
                <w:szCs w:val="16"/>
              </w:rPr>
              <w:t xml:space="preserve">— используют различные виды смысловой переработки текста и разнообразные виды работы с ним (озаглавливают текст, устанавливают соответствие между текстом и его заглавием, завершают те</w:t>
            </w:r>
            <w:r>
              <w:rPr>
                <w:sz w:val="16"/>
                <w:szCs w:val="16"/>
              </w:rPr>
              <w:t xml:space="preserve">кст пр</w:t>
            </w:r>
            <w:r>
              <w:rPr>
                <w:sz w:val="16"/>
                <w:szCs w:val="16"/>
              </w:rPr>
              <w:t xml:space="preserve">едложенными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находят ключевые слова и предложения в тексте; </w:t>
            </w:r>
            <w:r/>
          </w:p>
          <w:p>
            <w:pPr>
              <w:rPr>
                <w:sz w:val="16"/>
                <w:szCs w:val="16"/>
              </w:rPr>
            </w:pPr>
            <w:r>
              <w:rPr>
                <w:sz w:val="16"/>
                <w:szCs w:val="16"/>
              </w:rPr>
              <w:t xml:space="preserve">— пользуются справочными материалами (словарями, энциклопедиями, </w:t>
            </w:r>
            <w:r>
              <w:rPr>
                <w:sz w:val="16"/>
                <w:szCs w:val="16"/>
              </w:rPr>
              <w:t xml:space="preserve">интернет-ресурсами</w:t>
            </w:r>
            <w:r>
              <w:rPr>
                <w:sz w:val="16"/>
                <w:szCs w:val="16"/>
              </w:rPr>
              <w:t xml:space="preserve">) при работе с текстом;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прочитанного или прослушанного текста, интерпретируя его; </w:t>
            </w:r>
            <w:r/>
          </w:p>
          <w:p>
            <w:pPr>
              <w:rPr>
                <w:sz w:val="16"/>
                <w:szCs w:val="16"/>
              </w:rPr>
            </w:pPr>
            <w:r>
              <w:rPr>
                <w:sz w:val="16"/>
                <w:szCs w:val="16"/>
              </w:rPr>
              <w:t xml:space="preserve">—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 </w:t>
            </w:r>
            <w:r/>
          </w:p>
          <w:p>
            <w:pPr>
              <w:rPr>
                <w:sz w:val="16"/>
                <w:szCs w:val="16"/>
              </w:rPr>
            </w:pPr>
            <w:r>
              <w:rPr>
                <w:sz w:val="16"/>
                <w:szCs w:val="16"/>
              </w:rPr>
              <w:t xml:space="preserve">— разыгрывают диалог без опоры; </w:t>
            </w:r>
            <w:r/>
          </w:p>
          <w:p>
            <w:pPr>
              <w:rPr>
                <w:sz w:val="16"/>
                <w:szCs w:val="16"/>
              </w:rPr>
            </w:pPr>
            <w:r>
              <w:rPr>
                <w:sz w:val="16"/>
                <w:szCs w:val="16"/>
              </w:rPr>
              <w:t xml:space="preserve">— выражают своё мнение, обосновывают его; </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w:t>
            </w:r>
            <w:r/>
          </w:p>
          <w:p>
            <w:pPr>
              <w:rPr>
                <w:sz w:val="16"/>
                <w:szCs w:val="16"/>
              </w:rPr>
            </w:pPr>
            <w:r>
              <w:rPr>
                <w:sz w:val="16"/>
                <w:szCs w:val="16"/>
              </w:rPr>
              <w:t xml:space="preserve">— выводят смысл ряда английских пословиц и иллюстрируют их собственными примерами; — строят высказывания о семи чудесах света, о чудесах природы; </w:t>
            </w:r>
            <w:r/>
          </w:p>
          <w:p>
            <w:pPr>
              <w:rPr>
                <w:sz w:val="16"/>
                <w:szCs w:val="16"/>
              </w:rPr>
            </w:pPr>
            <w:r>
              <w:rPr>
                <w:sz w:val="16"/>
                <w:szCs w:val="16"/>
              </w:rPr>
              <w:t xml:space="preserve">— работая в группах, рассуждают о том, что именно можно рассматривать как чудо, какие объекты относить к данной категории;</w:t>
            </w:r>
            <w:r/>
          </w:p>
          <w:p>
            <w:pPr>
              <w:rPr>
                <w:sz w:val="16"/>
                <w:szCs w:val="16"/>
              </w:rPr>
            </w:pPr>
            <w:r>
              <w:rPr>
                <w:sz w:val="16"/>
                <w:szCs w:val="16"/>
              </w:rPr>
              <w:t xml:space="preserve"> — в группах обсуждают проект, номинирующий рукотворные чудеса в категорию лучших; — рассуждают о том, меняются ли люди под влиянием обстоятельств, или человеческая природа остаётся неизменной;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текст, выражающий собственное мнение по тому или иному поводу, при этом опираются на подготовленный ими план; — разрабатывают планы для написания сочинения с аргументацией;</w:t>
            </w:r>
            <w:r/>
          </w:p>
          <w:p>
            <w:pPr>
              <w:rPr>
                <w:sz w:val="16"/>
                <w:szCs w:val="16"/>
              </w:rPr>
            </w:pPr>
            <w:r>
              <w:rPr>
                <w:sz w:val="16"/>
                <w:szCs w:val="16"/>
              </w:rPr>
              <w:t xml:space="preserve">— разрабатывают аргументы в поддержку собственного мнения; </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w:t>
            </w:r>
            <w:r/>
          </w:p>
          <w:p>
            <w:pPr>
              <w:rPr>
                <w:sz w:val="16"/>
                <w:szCs w:val="16"/>
              </w:rPr>
            </w:pPr>
            <w:r>
              <w:rPr>
                <w:sz w:val="16"/>
                <w:szCs w:val="16"/>
              </w:rPr>
              <w:t xml:space="preserve"> —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 </w:t>
            </w:r>
            <w:r/>
          </w:p>
          <w:p>
            <w:pPr>
              <w:rPr>
                <w:sz w:val="16"/>
                <w:szCs w:val="16"/>
              </w:rPr>
            </w:pPr>
            <w:r>
              <w:rPr>
                <w:sz w:val="16"/>
                <w:szCs w:val="16"/>
              </w:rPr>
              <w:t xml:space="preserve">— 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и иными темами;</w:t>
            </w:r>
            <w:r>
              <w:rPr>
                <w:sz w:val="16"/>
                <w:szCs w:val="16"/>
              </w:rPr>
              <w:t xml:space="preserve"> </w:t>
            </w:r>
            <w:r/>
          </w:p>
          <w:p>
            <w:pPr>
              <w:rPr>
                <w:sz w:val="16"/>
                <w:szCs w:val="16"/>
              </w:rPr>
            </w:pPr>
            <w:r>
              <w:rPr>
                <w:sz w:val="16"/>
                <w:szCs w:val="16"/>
              </w:rPr>
              <w:t xml:space="preserve">— распознают и употребляют в речи новую лексику по теме модуля; </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 </w:t>
            </w:r>
            <w:r/>
          </w:p>
          <w:p>
            <w:pPr>
              <w:rPr>
                <w:sz w:val="16"/>
                <w:szCs w:val="16"/>
              </w:rPr>
            </w:pPr>
            <w:r>
              <w:rPr>
                <w:sz w:val="16"/>
                <w:szCs w:val="16"/>
              </w:rPr>
              <w:t xml:space="preserve">— знакомятся с синонимами и используют их в речи; </w:t>
            </w:r>
            <w:r/>
          </w:p>
          <w:p>
            <w:pPr>
              <w:rPr>
                <w:sz w:val="16"/>
                <w:szCs w:val="16"/>
              </w:rPr>
            </w:pPr>
            <w:r>
              <w:rPr>
                <w:sz w:val="16"/>
                <w:szCs w:val="16"/>
              </w:rPr>
              <w:t xml:space="preserve">— изучают фразовые глаголы с ядром </w:t>
            </w:r>
            <w:r>
              <w:rPr>
                <w:sz w:val="16"/>
                <w:szCs w:val="16"/>
              </w:rPr>
              <w:t xml:space="preserve">tear</w:t>
            </w:r>
            <w:r>
              <w:rPr>
                <w:sz w:val="16"/>
                <w:szCs w:val="16"/>
              </w:rPr>
              <w:t xml:space="preserve">; </w:t>
            </w:r>
            <w:r/>
          </w:p>
          <w:p>
            <w:pPr>
              <w:rPr>
                <w:sz w:val="16"/>
                <w:szCs w:val="16"/>
              </w:rPr>
            </w:pPr>
            <w:r>
              <w:rPr>
                <w:sz w:val="16"/>
                <w:szCs w:val="16"/>
              </w:rPr>
              <w:t xml:space="preserve">— изучают использование предлогов в отдельных словосочетаниях;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выявляют семантику дериватов, образованных по известным моделям; </w:t>
            </w:r>
            <w:r/>
          </w:p>
          <w:p>
            <w:pPr>
              <w:rPr>
                <w:sz w:val="16"/>
                <w:szCs w:val="16"/>
              </w:rPr>
            </w:pPr>
            <w:r>
              <w:rPr>
                <w:sz w:val="16"/>
                <w:szCs w:val="16"/>
              </w:rPr>
              <w:t xml:space="preserve">— образуют дериваты от знакомых основ и используют их в речи; </w:t>
            </w:r>
            <w:r/>
          </w:p>
          <w:p>
            <w:pPr>
              <w:rPr>
                <w:sz w:val="16"/>
                <w:szCs w:val="16"/>
              </w:rPr>
            </w:pPr>
            <w:r>
              <w:rPr>
                <w:sz w:val="16"/>
                <w:szCs w:val="16"/>
              </w:rPr>
              <w:t xml:space="preserve">— знакомятся со сложными прилагательными со вторым элементом </w:t>
            </w:r>
            <w:r>
              <w:rPr>
                <w:sz w:val="16"/>
                <w:szCs w:val="16"/>
              </w:rPr>
              <w:t xml:space="preserve">stricken</w:t>
            </w:r>
            <w:r>
              <w:rPr>
                <w:sz w:val="16"/>
                <w:szCs w:val="16"/>
              </w:rPr>
              <w:t xml:space="preserve"> и анализируют их семантику; </w:t>
            </w:r>
            <w:r/>
          </w:p>
          <w:p>
            <w:pPr>
              <w:rPr>
                <w:sz w:val="16"/>
                <w:szCs w:val="16"/>
              </w:rPr>
            </w:pPr>
            <w:r>
              <w:rPr>
                <w:sz w:val="16"/>
                <w:szCs w:val="16"/>
              </w:rPr>
              <w:t xml:space="preserve">— выполняют задания в формате ЕГЭ;</w:t>
            </w:r>
            <w:r/>
          </w:p>
          <w:p>
            <w:pPr>
              <w:rPr>
                <w:sz w:val="16"/>
                <w:szCs w:val="16"/>
              </w:rPr>
            </w:pPr>
            <w:r>
              <w:rPr>
                <w:sz w:val="16"/>
                <w:szCs w:val="16"/>
              </w:rPr>
              <w:t xml:space="preserve">— повторяют изученный ранее грамматический материал, в частности </w:t>
            </w:r>
            <w:r>
              <w:rPr>
                <w:sz w:val="16"/>
                <w:szCs w:val="16"/>
              </w:rPr>
              <w:t xml:space="preserve">видо-временные</w:t>
            </w:r>
            <w:r>
              <w:rPr>
                <w:sz w:val="16"/>
                <w:szCs w:val="16"/>
              </w:rPr>
              <w:t xml:space="preserve"> формы глаголов в активном и пассивном залогах; </w:t>
            </w:r>
            <w:r/>
          </w:p>
          <w:p>
            <w:pPr>
              <w:rPr>
                <w:sz w:val="16"/>
                <w:szCs w:val="16"/>
              </w:rPr>
            </w:pPr>
            <w:r>
              <w:rPr>
                <w:sz w:val="16"/>
                <w:szCs w:val="16"/>
              </w:rPr>
              <w:t xml:space="preserve">— изучают основы синтаксиса в английском языке, в частности рассматривают адвербиальные придаточные предложения времени, места, условия, причины, образа действия, уступительные и др.; </w:t>
            </w:r>
            <w:r/>
          </w:p>
          <w:p>
            <w:r>
              <w:rPr>
                <w:sz w:val="16"/>
                <w:szCs w:val="16"/>
              </w:rPr>
              <w:t xml:space="preserve">— анализируют значение существительного </w:t>
            </w:r>
            <w:r>
              <w:rPr>
                <w:sz w:val="16"/>
                <w:szCs w:val="16"/>
              </w:rPr>
              <w:t xml:space="preserve">clause</w:t>
            </w:r>
            <w:r>
              <w:rPr>
                <w:sz w:val="16"/>
                <w:szCs w:val="16"/>
              </w:rPr>
              <w:t xml:space="preserve"> применительно к английской грамматике; — знакомятся с использованием модальных глаголов для выражения уверенности/неуверенности</w:t>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Цивилизация и вехи её развития.</w:t>
            </w:r>
            <w:r/>
          </w:p>
        </w:tc>
        <w:tc>
          <w:tcPr>
            <w:tcW w:w="851" w:type="dxa"/>
            <w:textDirection w:val="lrTb"/>
            <w:noWrap w:val="false"/>
          </w:tcPr>
          <w:p>
            <w:pPr>
              <w:jc w:val="center"/>
            </w:pPr>
            <w:r>
              <w:t xml:space="preserve">10</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Необыкновенные явления природы.</w:t>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Чудеса, созданные разумом и руками человека (произведения искусства, достижения науки и техники, язык).</w:t>
            </w:r>
            <w:r/>
          </w:p>
        </w:tc>
        <w:tc>
          <w:tcPr>
            <w:tcW w:w="851" w:type="dxa"/>
            <w:textDirection w:val="lrTb"/>
            <w:noWrap w:val="false"/>
          </w:tcPr>
          <w:p>
            <w:pPr>
              <w:jc w:val="center"/>
            </w:pPr>
            <w:r>
              <w:t xml:space="preserve">11</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Понятие чудеса света в Античности и в современном мире</w:t>
            </w:r>
            <w:r/>
          </w:p>
          <w:p>
            <w:pPr>
              <w:tabs>
                <w:tab w:val="left" w:pos="142" w:leader="none"/>
                <w:tab w:val="left" w:pos="284" w:leader="none"/>
              </w:tabs>
            </w:pPr>
            <w:r/>
            <w:r/>
          </w:p>
        </w:tc>
        <w:tc>
          <w:tcPr>
            <w:tcW w:w="851" w:type="dxa"/>
            <w:textDirection w:val="lrTb"/>
            <w:noWrap w:val="false"/>
          </w:tcPr>
          <w:p>
            <w:pPr>
              <w:jc w:val="center"/>
            </w:pPr>
            <w:r>
              <w:t xml:space="preserve">10</w:t>
            </w:r>
            <w:r/>
          </w:p>
        </w:tc>
        <w:tc>
          <w:tcPr>
            <w:tcW w:w="9922" w:type="dxa"/>
            <w:vMerge w:val="continue"/>
            <w:textDirection w:val="lrTb"/>
            <w:noWrap w:val="false"/>
          </w:tcPr>
          <w:p>
            <w:pPr>
              <w:jc w:val="center"/>
            </w:pPr>
            <w:r/>
            <w:r/>
          </w:p>
        </w:tc>
      </w:tr>
      <w:tr>
        <w:trPr/>
        <w:tc>
          <w:tcPr>
            <w:tcW w:w="1560" w:type="dxa"/>
            <w:vMerge w:val="restart"/>
            <w:textDirection w:val="lrTb"/>
            <w:noWrap w:val="false"/>
          </w:tcPr>
          <w:p>
            <w:pPr>
              <w:ind w:left="34"/>
            </w:pPr>
            <w:r>
              <w:t xml:space="preserve">Личность человека в ее лучших проявлениях.</w:t>
            </w:r>
            <w:r/>
          </w:p>
        </w:tc>
        <w:tc>
          <w:tcPr>
            <w:tcW w:w="709" w:type="dxa"/>
            <w:vMerge w:val="restart"/>
            <w:textDirection w:val="lrTb"/>
            <w:noWrap w:val="false"/>
          </w:tcPr>
          <w:p>
            <w:pPr>
              <w:jc w:val="center"/>
            </w:pPr>
            <w:r>
              <w:t xml:space="preserve">52</w:t>
            </w:r>
            <w:r/>
          </w:p>
        </w:tc>
        <w:tc>
          <w:tcPr>
            <w:tcW w:w="3260" w:type="dxa"/>
            <w:textDirection w:val="lrTb"/>
            <w:noWrap w:val="false"/>
          </w:tcPr>
          <w:p>
            <w:pPr>
              <w:tabs>
                <w:tab w:val="left" w:pos="142" w:leader="none"/>
                <w:tab w:val="left" w:pos="284" w:leader="none"/>
              </w:tabs>
            </w:pPr>
            <w:r>
              <w:t xml:space="preserve">Человек и человечество.</w:t>
            </w:r>
            <w:r/>
          </w:p>
        </w:tc>
        <w:tc>
          <w:tcPr>
            <w:tcW w:w="851" w:type="dxa"/>
            <w:textDirection w:val="lrTb"/>
            <w:noWrap w:val="false"/>
          </w:tcPr>
          <w:p>
            <w:pPr>
              <w:jc w:val="center"/>
            </w:pPr>
            <w:r>
              <w:t xml:space="preserve">7</w:t>
            </w:r>
            <w:r/>
          </w:p>
        </w:tc>
        <w:tc>
          <w:tcPr>
            <w:tcW w:w="9922" w:type="dxa"/>
            <w:vMerge w:val="restart"/>
            <w:textDirection w:val="lrTb"/>
            <w:noWrap w:val="false"/>
          </w:tcPr>
          <w:p>
            <w:pPr>
              <w:rPr>
                <w:i/>
                <w:sz w:val="16"/>
                <w:szCs w:val="16"/>
              </w:rPr>
            </w:pPr>
            <w:r>
              <w:rPr>
                <w:i/>
                <w:sz w:val="16"/>
                <w:szCs w:val="16"/>
              </w:rPr>
              <w:t xml:space="preserve">Аудирование</w:t>
            </w:r>
            <w:r>
              <w:rPr>
                <w:i/>
                <w:sz w:val="16"/>
                <w:szCs w:val="16"/>
              </w:rPr>
              <w:t xml:space="preserve"> </w:t>
            </w:r>
            <w:r/>
          </w:p>
          <w:p>
            <w:pPr>
              <w:rPr>
                <w:sz w:val="16"/>
                <w:szCs w:val="16"/>
              </w:rPr>
            </w:pPr>
            <w:r>
              <w:rPr>
                <w:sz w:val="16"/>
                <w:szCs w:val="16"/>
              </w:rPr>
              <w:t xml:space="preserve">Учащиеся: </w:t>
            </w:r>
            <w:r/>
          </w:p>
          <w:p>
            <w:pPr>
              <w:rPr>
                <w:sz w:val="16"/>
                <w:szCs w:val="16"/>
              </w:rPr>
            </w:pPr>
            <w:r>
              <w:rPr>
                <w:sz w:val="16"/>
                <w:szCs w:val="16"/>
              </w:rPr>
              <w:t xml:space="preserve">— воспринимают на слух и правильно воспроизводят новые лексические единицы; </w:t>
            </w:r>
            <w:r/>
          </w:p>
          <w:p>
            <w:pPr>
              <w:rPr>
                <w:sz w:val="16"/>
                <w:szCs w:val="16"/>
              </w:rPr>
            </w:pPr>
            <w:r>
              <w:rPr>
                <w:sz w:val="16"/>
                <w:szCs w:val="16"/>
              </w:rPr>
              <w:t xml:space="preserve">— воспринимают на слух и воспроизводят стихи; </w:t>
            </w:r>
            <w:r/>
          </w:p>
          <w:p>
            <w:pPr>
              <w:rPr>
                <w:sz w:val="16"/>
                <w:szCs w:val="16"/>
              </w:rPr>
            </w:pPr>
            <w:r>
              <w:rPr>
                <w:sz w:val="16"/>
                <w:szCs w:val="16"/>
              </w:rPr>
              <w:t xml:space="preserve">— воспринимают на слух </w:t>
            </w:r>
            <w:r>
              <w:rPr>
                <w:sz w:val="16"/>
                <w:szCs w:val="16"/>
              </w:rPr>
              <w:t xml:space="preserve">аудиотексты</w:t>
            </w:r>
            <w:r>
              <w:rPr>
                <w:sz w:val="16"/>
                <w:szCs w:val="16"/>
              </w:rPr>
              <w:t xml:space="preserve"> различного типа с различной глубиной понимания; </w:t>
            </w:r>
            <w:r/>
          </w:p>
          <w:p>
            <w:pPr>
              <w:rPr>
                <w:sz w:val="16"/>
                <w:szCs w:val="16"/>
              </w:rPr>
            </w:pPr>
            <w:r>
              <w:rPr>
                <w:sz w:val="16"/>
                <w:szCs w:val="16"/>
              </w:rPr>
              <w:t xml:space="preserve">— понимают содержание аутентичных </w:t>
            </w:r>
            <w:r>
              <w:rPr>
                <w:sz w:val="16"/>
                <w:szCs w:val="16"/>
              </w:rPr>
              <w:t xml:space="preserve">аудиотекстов</w:t>
            </w:r>
            <w:r>
              <w:rPr>
                <w:sz w:val="16"/>
                <w:szCs w:val="16"/>
              </w:rPr>
              <w:t xml:space="preserve"> различных коммуникативных типов (диалог, повествование, интервью, описание, рассказ);</w:t>
            </w:r>
            <w:r/>
          </w:p>
          <w:p>
            <w:pPr>
              <w:rPr>
                <w:sz w:val="16"/>
                <w:szCs w:val="16"/>
              </w:rPr>
            </w:pPr>
            <w:r>
              <w:rPr>
                <w:sz w:val="16"/>
                <w:szCs w:val="16"/>
              </w:rPr>
              <w:t xml:space="preserve">— выделяют темы и основные факты звучащего текста, отделяя главные факты от </w:t>
            </w:r>
            <w:r>
              <w:rPr>
                <w:sz w:val="16"/>
                <w:szCs w:val="16"/>
              </w:rPr>
              <w:t xml:space="preserve">второстепенных</w:t>
            </w:r>
            <w:r>
              <w:rPr>
                <w:sz w:val="16"/>
                <w:szCs w:val="16"/>
              </w:rPr>
              <w:t xml:space="preserve">; </w:t>
            </w:r>
            <w:r/>
          </w:p>
          <w:p>
            <w:pPr>
              <w:rPr>
                <w:sz w:val="16"/>
                <w:szCs w:val="16"/>
              </w:rPr>
            </w:pPr>
            <w:r>
              <w:rPr>
                <w:sz w:val="16"/>
                <w:szCs w:val="16"/>
              </w:rPr>
              <w:t xml:space="preserve">— игнорируют незнакомые им средства выражения языка, несущественные для понимания основного содержания текста; </w:t>
            </w:r>
            <w:r/>
          </w:p>
          <w:p>
            <w:pPr>
              <w:rPr>
                <w:sz w:val="16"/>
                <w:szCs w:val="16"/>
              </w:rPr>
            </w:pPr>
            <w:r>
              <w:rPr>
                <w:sz w:val="16"/>
                <w:szCs w:val="16"/>
              </w:rPr>
              <w:t xml:space="preserve">— устанавливают соответствия между звучащими текстами и предложенными утверждениями; </w:t>
            </w:r>
            <w:r/>
          </w:p>
          <w:p>
            <w:pPr>
              <w:rPr>
                <w:sz w:val="16"/>
                <w:szCs w:val="16"/>
              </w:rPr>
            </w:pPr>
            <w:r>
              <w:rPr>
                <w:sz w:val="16"/>
                <w:szCs w:val="16"/>
              </w:rPr>
              <w:t xml:space="preserve">— отвечают на вопросы по содержанию прослушанных текстов; </w:t>
            </w:r>
            <w:r/>
          </w:p>
          <w:p>
            <w:pPr>
              <w:rPr>
                <w:sz w:val="16"/>
                <w:szCs w:val="16"/>
              </w:rPr>
            </w:pPr>
            <w:r>
              <w:rPr>
                <w:sz w:val="16"/>
                <w:szCs w:val="16"/>
              </w:rPr>
              <w:t xml:space="preserve">— завершают предложенные утверждения в соответствии с прослушанным текстом; </w:t>
            </w:r>
            <w:r/>
          </w:p>
          <w:p>
            <w:pPr>
              <w:rPr>
                <w:sz w:val="16"/>
                <w:szCs w:val="16"/>
              </w:rPr>
            </w:pPr>
            <w:r>
              <w:rPr>
                <w:sz w:val="16"/>
                <w:szCs w:val="16"/>
              </w:rPr>
              <w:t xml:space="preserve">— определяют своё отношение к содержанию прослушанного текста; </w:t>
            </w:r>
            <w:r/>
          </w:p>
          <w:p>
            <w:pPr>
              <w:rPr>
                <w:sz w:val="16"/>
                <w:szCs w:val="16"/>
              </w:rPr>
            </w:pPr>
            <w:r>
              <w:rPr>
                <w:sz w:val="16"/>
                <w:szCs w:val="16"/>
              </w:rPr>
              <w:t xml:space="preserve">— выполняют задания в формате ЕГЭ. </w:t>
            </w:r>
            <w:r/>
          </w:p>
          <w:p>
            <w:pPr>
              <w:rPr>
                <w:i/>
                <w:sz w:val="16"/>
                <w:szCs w:val="16"/>
              </w:rPr>
            </w:pPr>
            <w:r>
              <w:rPr>
                <w:i/>
                <w:sz w:val="16"/>
                <w:szCs w:val="16"/>
              </w:rPr>
              <w:t xml:space="preserve">Чтение </w:t>
            </w:r>
            <w:r/>
          </w:p>
          <w:p>
            <w:pPr>
              <w:rPr>
                <w:sz w:val="16"/>
                <w:szCs w:val="16"/>
              </w:rPr>
            </w:pPr>
            <w:r>
              <w:rPr>
                <w:sz w:val="16"/>
                <w:szCs w:val="16"/>
              </w:rPr>
              <w:t xml:space="preserve">Учащиеся: </w:t>
            </w:r>
            <w:r/>
          </w:p>
          <w:p>
            <w:pPr>
              <w:rPr>
                <w:sz w:val="16"/>
                <w:szCs w:val="16"/>
              </w:rPr>
            </w:pPr>
            <w:r>
              <w:rPr>
                <w:sz w:val="16"/>
                <w:szCs w:val="16"/>
              </w:rPr>
              <w:t xml:space="preserve">— понимают основное содержание аутентичных текстов по теме; </w:t>
            </w:r>
            <w:r/>
          </w:p>
          <w:p>
            <w:pPr>
              <w:rPr>
                <w:sz w:val="16"/>
                <w:szCs w:val="16"/>
              </w:rPr>
            </w:pPr>
            <w:r>
              <w:rPr>
                <w:sz w:val="16"/>
                <w:szCs w:val="16"/>
              </w:rPr>
              <w:t xml:space="preserve">— ориентируются в аутентичном тексте, прогнозируют его содержание;</w:t>
            </w:r>
            <w:r/>
          </w:p>
          <w:p>
            <w:pPr>
              <w:rPr>
                <w:sz w:val="16"/>
                <w:szCs w:val="16"/>
              </w:rPr>
            </w:pPr>
            <w:r>
              <w:rPr>
                <w:sz w:val="16"/>
                <w:szCs w:val="16"/>
              </w:rPr>
              <w:t xml:space="preserve">— читают аутентичные тексты разных типов и жанров (включая художественные тексты), вычленяют затребованную информацию; </w:t>
            </w:r>
            <w:r/>
          </w:p>
          <w:p>
            <w:pPr>
              <w:rPr>
                <w:sz w:val="16"/>
                <w:szCs w:val="16"/>
              </w:rPr>
            </w:pPr>
            <w:r>
              <w:rPr>
                <w:sz w:val="16"/>
                <w:szCs w:val="16"/>
              </w:rPr>
              <w:t xml:space="preserve">— игнорируют незнакомые им средства выражения, несущественные для понимания основного содержания текста; </w:t>
            </w:r>
            <w:r/>
          </w:p>
          <w:p>
            <w:pPr>
              <w:rPr>
                <w:sz w:val="16"/>
                <w:szCs w:val="16"/>
              </w:rPr>
            </w:pPr>
            <w:r>
              <w:rPr>
                <w:sz w:val="16"/>
                <w:szCs w:val="16"/>
              </w:rPr>
              <w:t xml:space="preserve">— читают аутентичные тексты разных типов и жанров с полным и точным пониманием содержания; </w:t>
            </w:r>
            <w:r/>
          </w:p>
          <w:p>
            <w:pPr>
              <w:rPr>
                <w:sz w:val="16"/>
                <w:szCs w:val="16"/>
              </w:rPr>
            </w:pPr>
            <w:r>
              <w:rPr>
                <w:sz w:val="16"/>
                <w:szCs w:val="16"/>
              </w:rPr>
              <w:t xml:space="preserve">— используют различные виды смысловой переработки текста и разнообразные виды работы с ним (озаглавливают текст, устанавливают соответствие между текстом и его заглавием, завершают те</w:t>
            </w:r>
            <w:r>
              <w:rPr>
                <w:sz w:val="16"/>
                <w:szCs w:val="16"/>
              </w:rPr>
              <w:t xml:space="preserve">кст пр</w:t>
            </w:r>
            <w:r>
              <w:rPr>
                <w:sz w:val="16"/>
                <w:szCs w:val="16"/>
              </w:rPr>
              <w:t xml:space="preserve">едложенными фразами, устанавливают корректность определённой информации или её наличие/отсутствие в тексте); </w:t>
            </w:r>
            <w:r/>
          </w:p>
          <w:p>
            <w:pPr>
              <w:rPr>
                <w:sz w:val="16"/>
                <w:szCs w:val="16"/>
              </w:rPr>
            </w:pPr>
            <w:r>
              <w:rPr>
                <w:sz w:val="16"/>
                <w:szCs w:val="16"/>
              </w:rPr>
              <w:t xml:space="preserve">— вычленяют причинно-следственные связи в тексте;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пользуются справочными материалами (словарями, энциклопедиями, </w:t>
            </w:r>
            <w:r>
              <w:rPr>
                <w:sz w:val="16"/>
                <w:szCs w:val="16"/>
              </w:rPr>
              <w:t xml:space="preserve">интернет-ресурсами</w:t>
            </w:r>
            <w:r>
              <w:rPr>
                <w:sz w:val="16"/>
                <w:szCs w:val="16"/>
              </w:rPr>
              <w:t xml:space="preserve">) при работе с текстом. </w:t>
            </w:r>
            <w:r/>
          </w:p>
          <w:p>
            <w:pPr>
              <w:rPr>
                <w:i/>
                <w:sz w:val="16"/>
                <w:szCs w:val="16"/>
              </w:rPr>
            </w:pPr>
            <w:r>
              <w:rPr>
                <w:i/>
                <w:sz w:val="16"/>
                <w:szCs w:val="16"/>
              </w:rPr>
              <w:t xml:space="preserve">Говорение </w:t>
            </w:r>
            <w:r/>
          </w:p>
          <w:p>
            <w:pPr>
              <w:rPr>
                <w:sz w:val="16"/>
                <w:szCs w:val="16"/>
              </w:rPr>
            </w:pPr>
            <w:r>
              <w:rPr>
                <w:sz w:val="16"/>
                <w:szCs w:val="16"/>
              </w:rPr>
              <w:t xml:space="preserve">Учащиеся: </w:t>
            </w:r>
            <w:r/>
          </w:p>
          <w:p>
            <w:pPr>
              <w:rPr>
                <w:sz w:val="16"/>
                <w:szCs w:val="16"/>
              </w:rPr>
            </w:pPr>
            <w:r>
              <w:rPr>
                <w:sz w:val="16"/>
                <w:szCs w:val="16"/>
              </w:rPr>
              <w:t xml:space="preserve">— логично излагают содержание прочитанного или прослушанного текста, интерпретируя его; </w:t>
            </w:r>
            <w:r/>
          </w:p>
          <w:p>
            <w:pPr>
              <w:rPr>
                <w:sz w:val="16"/>
                <w:szCs w:val="16"/>
              </w:rPr>
            </w:pPr>
            <w:r>
              <w:rPr>
                <w:sz w:val="16"/>
                <w:szCs w:val="16"/>
              </w:rPr>
              <w:t xml:space="preserve">— сообщают информацию, отвечая на вопросы разных видов; </w:t>
            </w:r>
            <w:r/>
          </w:p>
          <w:p>
            <w:pPr>
              <w:rPr>
                <w:sz w:val="16"/>
                <w:szCs w:val="16"/>
              </w:rPr>
            </w:pPr>
            <w:r>
              <w:rPr>
                <w:sz w:val="16"/>
                <w:szCs w:val="16"/>
              </w:rPr>
              <w:t xml:space="preserve">— запрашивают необходимую информацию; </w:t>
            </w:r>
            <w:r/>
          </w:p>
          <w:p>
            <w:pPr>
              <w:rPr>
                <w:sz w:val="16"/>
                <w:szCs w:val="16"/>
              </w:rPr>
            </w:pPr>
            <w:r>
              <w:rPr>
                <w:sz w:val="16"/>
                <w:szCs w:val="16"/>
              </w:rPr>
              <w:t xml:space="preserve">— начинают, поддерживают и заканчивают разговор по теме; </w:t>
            </w:r>
            <w:r/>
          </w:p>
          <w:p>
            <w:pPr>
              <w:rPr>
                <w:sz w:val="16"/>
                <w:szCs w:val="16"/>
              </w:rPr>
            </w:pPr>
            <w:r>
              <w:rPr>
                <w:sz w:val="16"/>
                <w:szCs w:val="16"/>
              </w:rPr>
              <w:t xml:space="preserve">— разыгрывают диалог без опоры; </w:t>
            </w:r>
            <w:r/>
          </w:p>
          <w:p>
            <w:pPr>
              <w:rPr>
                <w:sz w:val="16"/>
                <w:szCs w:val="16"/>
              </w:rPr>
            </w:pPr>
            <w:r>
              <w:rPr>
                <w:sz w:val="16"/>
                <w:szCs w:val="16"/>
              </w:rPr>
              <w:t xml:space="preserve">— выражают своё мнение, обосновывают его; </w:t>
            </w:r>
            <w:r/>
          </w:p>
          <w:p>
            <w:pPr>
              <w:rPr>
                <w:sz w:val="16"/>
                <w:szCs w:val="16"/>
              </w:rPr>
            </w:pPr>
            <w:r>
              <w:rPr>
                <w:sz w:val="16"/>
                <w:szCs w:val="16"/>
              </w:rPr>
              <w:t xml:space="preserve">— приводят примеры, аргументы, делают выводы; </w:t>
            </w:r>
            <w:r/>
          </w:p>
          <w:p>
            <w:pPr>
              <w:rPr>
                <w:sz w:val="16"/>
                <w:szCs w:val="16"/>
              </w:rPr>
            </w:pPr>
            <w:r>
              <w:rPr>
                <w:sz w:val="16"/>
                <w:szCs w:val="16"/>
              </w:rPr>
              <w:t xml:space="preserve">— выражают своё отношение к фактам, оценивают и обсуждают прочитанное и услышанное; — составляют диалоги; </w:t>
            </w:r>
            <w:r/>
          </w:p>
          <w:p>
            <w:pPr>
              <w:rPr>
                <w:sz w:val="16"/>
                <w:szCs w:val="16"/>
              </w:rPr>
            </w:pPr>
            <w:r>
              <w:rPr>
                <w:sz w:val="16"/>
                <w:szCs w:val="16"/>
              </w:rPr>
              <w:t xml:space="preserve">— выводят смысл ряда английских пословиц и находят их русские эквиваленты; </w:t>
            </w:r>
            <w:r/>
          </w:p>
          <w:p>
            <w:pPr>
              <w:rPr>
                <w:sz w:val="16"/>
                <w:szCs w:val="16"/>
              </w:rPr>
            </w:pPr>
            <w:r>
              <w:rPr>
                <w:sz w:val="16"/>
                <w:szCs w:val="16"/>
              </w:rPr>
              <w:t xml:space="preserve">— предлагают комментарии к отдельным цитатам из текста, а также к высказываниям великих людей о любви; </w:t>
            </w:r>
            <w:r/>
          </w:p>
          <w:p>
            <w:pPr>
              <w:rPr>
                <w:sz w:val="16"/>
                <w:szCs w:val="16"/>
              </w:rPr>
            </w:pPr>
            <w:r>
              <w:rPr>
                <w:sz w:val="16"/>
                <w:szCs w:val="16"/>
              </w:rPr>
              <w:t xml:space="preserve">— строят высказывания о преодолении отрицательных свойств характера человека; </w:t>
            </w:r>
            <w:r/>
          </w:p>
          <w:p>
            <w:pPr>
              <w:rPr>
                <w:sz w:val="16"/>
                <w:szCs w:val="16"/>
              </w:rPr>
            </w:pPr>
            <w:r>
              <w:rPr>
                <w:sz w:val="16"/>
                <w:szCs w:val="16"/>
              </w:rPr>
              <w:t xml:space="preserve">— говорят о положительных качествах человека и о том, какие из них особенно важны; </w:t>
            </w:r>
            <w:r/>
          </w:p>
          <w:p>
            <w:pPr>
              <w:rPr>
                <w:sz w:val="16"/>
                <w:szCs w:val="16"/>
              </w:rPr>
            </w:pPr>
            <w:r>
              <w:rPr>
                <w:sz w:val="16"/>
                <w:szCs w:val="16"/>
              </w:rPr>
              <w:t xml:space="preserve">— рассказывают о людях, которых считают образцом для подражания;</w:t>
            </w:r>
            <w:r/>
          </w:p>
          <w:p>
            <w:pPr>
              <w:rPr>
                <w:sz w:val="16"/>
                <w:szCs w:val="16"/>
              </w:rPr>
            </w:pPr>
            <w:r>
              <w:rPr>
                <w:sz w:val="16"/>
                <w:szCs w:val="16"/>
              </w:rPr>
              <w:t xml:space="preserve">— в группах обсуждают человеческие качества, с которыми особенно сложно мириться; </w:t>
            </w:r>
            <w:r/>
          </w:p>
          <w:p>
            <w:pPr>
              <w:rPr>
                <w:sz w:val="16"/>
                <w:szCs w:val="16"/>
              </w:rPr>
            </w:pPr>
            <w:r>
              <w:rPr>
                <w:sz w:val="16"/>
                <w:szCs w:val="16"/>
              </w:rPr>
              <w:t xml:space="preserve">— работая в группах, рассуждают о проблемах социализации, о значении профессионального выбора, увлечений, привычек в жизни человека; </w:t>
            </w:r>
            <w:r/>
          </w:p>
          <w:p>
            <w:pPr>
              <w:rPr>
                <w:sz w:val="16"/>
                <w:szCs w:val="16"/>
              </w:rPr>
            </w:pPr>
            <w:r>
              <w:rPr>
                <w:sz w:val="16"/>
                <w:szCs w:val="16"/>
              </w:rPr>
              <w:t xml:space="preserve">— рассуждают о том, насколько окружение человека влияет на его становление как личности; — выполняют задания в формате ЕГЭ; </w:t>
            </w:r>
            <w:r/>
          </w:p>
          <w:p>
            <w:pPr>
              <w:rPr>
                <w:sz w:val="16"/>
                <w:szCs w:val="16"/>
              </w:rPr>
            </w:pPr>
            <w:r>
              <w:rPr>
                <w:sz w:val="16"/>
                <w:szCs w:val="16"/>
              </w:rPr>
              <w:t xml:space="preserve">— кратко излагают результаты проектной и другой самостоятельной исследовательской работы. </w:t>
            </w:r>
            <w:r/>
          </w:p>
          <w:p>
            <w:pPr>
              <w:rPr>
                <w:i/>
                <w:sz w:val="16"/>
                <w:szCs w:val="16"/>
              </w:rPr>
            </w:pPr>
            <w:r>
              <w:rPr>
                <w:i/>
                <w:sz w:val="16"/>
                <w:szCs w:val="16"/>
              </w:rPr>
              <w:t xml:space="preserve">Письменная речь </w:t>
            </w:r>
            <w:r/>
          </w:p>
          <w:p>
            <w:pPr>
              <w:rPr>
                <w:sz w:val="16"/>
                <w:szCs w:val="16"/>
              </w:rPr>
            </w:pPr>
            <w:r>
              <w:rPr>
                <w:sz w:val="16"/>
                <w:szCs w:val="16"/>
              </w:rPr>
              <w:t xml:space="preserve">Учащиеся: </w:t>
            </w:r>
            <w:r/>
          </w:p>
          <w:p>
            <w:pPr>
              <w:rPr>
                <w:sz w:val="16"/>
                <w:szCs w:val="16"/>
              </w:rPr>
            </w:pPr>
            <w:r>
              <w:rPr>
                <w:sz w:val="16"/>
                <w:szCs w:val="16"/>
              </w:rPr>
              <w:t xml:space="preserve">— составляют текст, выражающий собственное мнение по тому или иному поводу, при этом опираются на подготовленный ими план; </w:t>
            </w:r>
            <w:r/>
          </w:p>
          <w:p>
            <w:pPr>
              <w:rPr>
                <w:sz w:val="16"/>
                <w:szCs w:val="16"/>
              </w:rPr>
            </w:pPr>
            <w:r>
              <w:rPr>
                <w:sz w:val="16"/>
                <w:szCs w:val="16"/>
              </w:rPr>
              <w:t xml:space="preserve">— разрабатывают планы для написания сочинения с аргументацией; </w:t>
            </w:r>
            <w:r/>
          </w:p>
          <w:p>
            <w:pPr>
              <w:rPr>
                <w:sz w:val="16"/>
                <w:szCs w:val="16"/>
              </w:rPr>
            </w:pPr>
            <w:r>
              <w:rPr>
                <w:sz w:val="16"/>
                <w:szCs w:val="16"/>
              </w:rPr>
              <w:t xml:space="preserve">— разрабатывают аргументы в поддержку собственного мнения; </w:t>
            </w:r>
            <w:r/>
          </w:p>
          <w:p>
            <w:pPr>
              <w:rPr>
                <w:sz w:val="16"/>
                <w:szCs w:val="16"/>
              </w:rPr>
            </w:pPr>
            <w:r>
              <w:rPr>
                <w:sz w:val="16"/>
                <w:szCs w:val="16"/>
              </w:rPr>
              <w:t xml:space="preserve">— делают несложные письменные переводы словосочетаний и предложений на английский язык; </w:t>
            </w:r>
            <w:r/>
          </w:p>
          <w:p>
            <w:pPr>
              <w:rPr>
                <w:sz w:val="16"/>
                <w:szCs w:val="16"/>
              </w:rPr>
            </w:pPr>
            <w:r>
              <w:rPr>
                <w:sz w:val="16"/>
                <w:szCs w:val="16"/>
              </w:rPr>
              <w:t xml:space="preserve">— используют письменную речь в ходе учебной и проектной деятельности; </w:t>
            </w:r>
            <w:r/>
          </w:p>
          <w:p>
            <w:pPr>
              <w:rPr>
                <w:sz w:val="16"/>
                <w:szCs w:val="16"/>
              </w:rPr>
            </w:pPr>
            <w:r>
              <w:rPr>
                <w:sz w:val="16"/>
                <w:szCs w:val="16"/>
              </w:rPr>
              <w:t xml:space="preserve">— выполняют задания в формате ЕГЭ;</w:t>
            </w:r>
            <w:r/>
          </w:p>
          <w:p>
            <w:pPr>
              <w:rPr>
                <w:sz w:val="16"/>
                <w:szCs w:val="16"/>
              </w:rPr>
            </w:pPr>
            <w:r>
              <w:rPr>
                <w:sz w:val="16"/>
                <w:szCs w:val="16"/>
              </w:rPr>
              <w:t xml:space="preserve"> — пишут письма личного характера. </w:t>
            </w:r>
            <w:r/>
          </w:p>
          <w:p>
            <w:pPr>
              <w:rPr>
                <w:i/>
                <w:sz w:val="16"/>
                <w:szCs w:val="16"/>
              </w:rPr>
            </w:pPr>
            <w:r>
              <w:rPr>
                <w:i/>
                <w:sz w:val="16"/>
                <w:szCs w:val="16"/>
              </w:rPr>
              <w:t xml:space="preserve">Фонетическая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адекватно произносят все звуки английского языка, различают их на слух; </w:t>
            </w:r>
            <w:r/>
          </w:p>
          <w:p>
            <w:pPr>
              <w:rPr>
                <w:sz w:val="16"/>
                <w:szCs w:val="16"/>
              </w:rPr>
            </w:pPr>
            <w:r>
              <w:rPr>
                <w:sz w:val="16"/>
                <w:szCs w:val="16"/>
              </w:rPr>
              <w:t xml:space="preserve">— соблюдают правильное ударение в словах и фразах; </w:t>
            </w:r>
            <w:r/>
          </w:p>
          <w:p>
            <w:pPr>
              <w:rPr>
                <w:sz w:val="16"/>
                <w:szCs w:val="16"/>
              </w:rPr>
            </w:pPr>
            <w:r>
              <w:rPr>
                <w:sz w:val="16"/>
                <w:szCs w:val="16"/>
              </w:rPr>
              <w:t xml:space="preserve">— соблюдают нужную интонацию в предложениях различных коммуникативных типов; </w:t>
            </w:r>
            <w:r/>
          </w:p>
          <w:p>
            <w:pPr>
              <w:rPr>
                <w:sz w:val="16"/>
                <w:szCs w:val="16"/>
              </w:rPr>
            </w:pPr>
            <w:r>
              <w:rPr>
                <w:sz w:val="16"/>
                <w:szCs w:val="16"/>
              </w:rPr>
              <w:t xml:space="preserve">— правильно выделяют синтагмы внутри предложений; </w:t>
            </w:r>
            <w:r/>
          </w:p>
          <w:p>
            <w:pPr>
              <w:rPr>
                <w:sz w:val="16"/>
                <w:szCs w:val="16"/>
              </w:rPr>
            </w:pPr>
            <w:r>
              <w:rPr>
                <w:sz w:val="16"/>
                <w:szCs w:val="16"/>
              </w:rPr>
              <w:t xml:space="preserve">— используют эмфатическую интонацию в соответствующих случаях. </w:t>
            </w:r>
            <w:r/>
          </w:p>
          <w:p>
            <w:pPr>
              <w:rPr>
                <w:i/>
                <w:sz w:val="16"/>
                <w:szCs w:val="16"/>
              </w:rPr>
            </w:pPr>
            <w:r>
              <w:rPr>
                <w:i/>
                <w:sz w:val="16"/>
                <w:szCs w:val="16"/>
              </w:rPr>
              <w:t xml:space="preserve">Лексико-грамматическая сторона речи </w:t>
            </w:r>
            <w:r/>
          </w:p>
          <w:p>
            <w:pPr>
              <w:rPr>
                <w:sz w:val="16"/>
                <w:szCs w:val="16"/>
              </w:rPr>
            </w:pPr>
            <w:r>
              <w:rPr>
                <w:sz w:val="16"/>
                <w:szCs w:val="16"/>
              </w:rPr>
              <w:t xml:space="preserve">Учащиеся: </w:t>
            </w:r>
            <w:r/>
          </w:p>
          <w:p>
            <w:pPr>
              <w:rPr>
                <w:sz w:val="16"/>
                <w:szCs w:val="16"/>
              </w:rPr>
            </w:pPr>
            <w:r>
              <w:rPr>
                <w:sz w:val="16"/>
                <w:szCs w:val="16"/>
              </w:rPr>
              <w:t xml:space="preserve">— повторяют ранее усвоенный лексический материал, связанный с учебной ситуацией модуля и иными темами; </w:t>
            </w:r>
            <w:r/>
          </w:p>
          <w:p>
            <w:pPr>
              <w:rPr>
                <w:sz w:val="16"/>
                <w:szCs w:val="16"/>
              </w:rPr>
            </w:pPr>
            <w:r>
              <w:rPr>
                <w:sz w:val="16"/>
                <w:szCs w:val="16"/>
              </w:rPr>
              <w:t xml:space="preserve">— распознают и употребляют в речи новую лексику по теме модуля;</w:t>
            </w:r>
            <w:r/>
          </w:p>
          <w:p>
            <w:pPr>
              <w:rPr>
                <w:sz w:val="16"/>
                <w:szCs w:val="16"/>
              </w:rPr>
            </w:pPr>
            <w:r>
              <w:rPr>
                <w:sz w:val="16"/>
                <w:szCs w:val="16"/>
              </w:rPr>
              <w:t xml:space="preserve">— выявляют значения незнакомых слов, используя языковую догадку (контекст, словообразовательные модели, интернациональные слова); </w:t>
            </w:r>
            <w:r/>
          </w:p>
          <w:p>
            <w:pPr>
              <w:rPr>
                <w:sz w:val="16"/>
                <w:szCs w:val="16"/>
              </w:rPr>
            </w:pPr>
            <w:r>
              <w:rPr>
                <w:sz w:val="16"/>
                <w:szCs w:val="16"/>
              </w:rPr>
              <w:t xml:space="preserve">— знакомятся с синонимами, обращая особое внимание на их дифференцирующие признаки, и используют синонимы в речи; </w:t>
            </w:r>
            <w:r/>
          </w:p>
          <w:p>
            <w:pPr>
              <w:rPr>
                <w:sz w:val="16"/>
                <w:szCs w:val="16"/>
              </w:rPr>
            </w:pPr>
            <w:r>
              <w:rPr>
                <w:sz w:val="16"/>
                <w:szCs w:val="16"/>
              </w:rPr>
              <w:t xml:space="preserve">— изучают фразовые глаголы с ядром </w:t>
            </w:r>
            <w:r>
              <w:rPr>
                <w:sz w:val="16"/>
                <w:szCs w:val="16"/>
              </w:rPr>
              <w:t xml:space="preserve">sink</w:t>
            </w:r>
            <w:r>
              <w:rPr>
                <w:sz w:val="16"/>
                <w:szCs w:val="16"/>
              </w:rPr>
              <w:t xml:space="preserve">; </w:t>
            </w:r>
            <w:r/>
          </w:p>
          <w:p>
            <w:pPr>
              <w:rPr>
                <w:sz w:val="16"/>
                <w:szCs w:val="16"/>
              </w:rPr>
            </w:pPr>
            <w:r>
              <w:rPr>
                <w:sz w:val="16"/>
                <w:szCs w:val="16"/>
              </w:rPr>
              <w:t xml:space="preserve">— изучают использование предлогов в отдельных словосочетаниях; </w:t>
            </w:r>
            <w:r/>
          </w:p>
          <w:p>
            <w:pPr>
              <w:rPr>
                <w:sz w:val="16"/>
                <w:szCs w:val="16"/>
              </w:rPr>
            </w:pPr>
            <w:r>
              <w:rPr>
                <w:sz w:val="16"/>
                <w:szCs w:val="16"/>
              </w:rPr>
              <w:t xml:space="preserve">— овладевают новыми лексическими единицами по теме и употребляют их в речи; </w:t>
            </w:r>
            <w:r/>
          </w:p>
          <w:p>
            <w:pPr>
              <w:rPr>
                <w:sz w:val="16"/>
                <w:szCs w:val="16"/>
              </w:rPr>
            </w:pPr>
            <w:r>
              <w:rPr>
                <w:sz w:val="16"/>
                <w:szCs w:val="16"/>
              </w:rPr>
              <w:t xml:space="preserve">— выявляют семантику дериватов, образованных по известным моделям; </w:t>
            </w:r>
            <w:r/>
          </w:p>
          <w:p>
            <w:pPr>
              <w:rPr>
                <w:sz w:val="16"/>
                <w:szCs w:val="16"/>
              </w:rPr>
            </w:pPr>
            <w:r>
              <w:rPr>
                <w:sz w:val="16"/>
                <w:szCs w:val="16"/>
              </w:rPr>
              <w:t xml:space="preserve">— образуют дериваты от знакомых основ и используют их в речи; </w:t>
            </w:r>
            <w:r/>
          </w:p>
          <w:p>
            <w:pPr>
              <w:rPr>
                <w:sz w:val="16"/>
                <w:szCs w:val="16"/>
              </w:rPr>
            </w:pPr>
            <w:r>
              <w:rPr>
                <w:sz w:val="16"/>
                <w:szCs w:val="16"/>
              </w:rPr>
              <w:t xml:space="preserve">— выполняют задания в формате ЕГЭ; </w:t>
            </w:r>
            <w:r/>
          </w:p>
          <w:p>
            <w:pPr>
              <w:rPr>
                <w:sz w:val="16"/>
                <w:szCs w:val="16"/>
              </w:rPr>
            </w:pPr>
            <w:r>
              <w:rPr>
                <w:sz w:val="16"/>
                <w:szCs w:val="16"/>
              </w:rPr>
              <w:t xml:space="preserve">— повторяют изученный ранее грамматический материал, в частности </w:t>
            </w:r>
            <w:r>
              <w:rPr>
                <w:sz w:val="16"/>
                <w:szCs w:val="16"/>
              </w:rPr>
              <w:t xml:space="preserve">видо-временные</w:t>
            </w:r>
            <w:r>
              <w:rPr>
                <w:sz w:val="16"/>
                <w:szCs w:val="16"/>
              </w:rPr>
              <w:t xml:space="preserve"> формы глаголов в активном и пассивном залогах; </w:t>
            </w:r>
            <w:r/>
          </w:p>
          <w:p>
            <w:r>
              <w:rPr>
                <w:sz w:val="16"/>
                <w:szCs w:val="16"/>
              </w:rPr>
              <w:t xml:space="preserve">— изучают и используют в письменной речи основные правила английской пунктуации</w:t>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Виды и мотивы человеческой деятельности и поступков.</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Человек-созидатель и человек-разрушитель.</w:t>
            </w:r>
            <w:r/>
          </w:p>
        </w:tc>
        <w:tc>
          <w:tcPr>
            <w:tcW w:w="851" w:type="dxa"/>
            <w:textDirection w:val="lrTb"/>
            <w:noWrap w:val="false"/>
          </w:tcPr>
          <w:p>
            <w:pPr>
              <w:jc w:val="center"/>
            </w:pPr>
            <w:r>
              <w:t xml:space="preserve">7</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Человек древности и современный человек.</w:t>
            </w:r>
            <w:r/>
          </w:p>
        </w:tc>
        <w:tc>
          <w:tcPr>
            <w:tcW w:w="851" w:type="dxa"/>
            <w:textDirection w:val="lrTb"/>
            <w:noWrap w:val="false"/>
          </w:tcPr>
          <w:p>
            <w:pPr>
              <w:jc w:val="center"/>
            </w:pPr>
            <w:r>
              <w:t xml:space="preserve">9</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Духовный мир человека.</w:t>
            </w:r>
            <w:r/>
          </w:p>
        </w:tc>
        <w:tc>
          <w:tcPr>
            <w:tcW w:w="851" w:type="dxa"/>
            <w:textDirection w:val="lrTb"/>
            <w:noWrap w:val="false"/>
          </w:tcPr>
          <w:p>
            <w:pPr>
              <w:jc w:val="center"/>
            </w:pPr>
            <w:r>
              <w:t xml:space="preserve">8</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Человек в социуме.</w:t>
            </w:r>
            <w:r/>
          </w:p>
        </w:tc>
        <w:tc>
          <w:tcPr>
            <w:tcW w:w="851" w:type="dxa"/>
            <w:textDirection w:val="lrTb"/>
            <w:noWrap w:val="false"/>
          </w:tcPr>
          <w:p>
            <w:pPr>
              <w:jc w:val="center"/>
            </w:pPr>
            <w:r>
              <w:t xml:space="preserve">7</w:t>
            </w:r>
            <w:r/>
          </w:p>
        </w:tc>
        <w:tc>
          <w:tcPr>
            <w:tcW w:w="9922" w:type="dxa"/>
            <w:vMerge w:val="continue"/>
            <w:textDirection w:val="lrTb"/>
            <w:noWrap w:val="false"/>
          </w:tcPr>
          <w:p>
            <w:pPr>
              <w:jc w:val="center"/>
            </w:pPr>
            <w:r/>
            <w:r/>
          </w:p>
        </w:tc>
      </w:tr>
      <w:tr>
        <w:trPr/>
        <w:tc>
          <w:tcPr>
            <w:tcW w:w="1560" w:type="dxa"/>
            <w:vMerge w:val="continue"/>
            <w:textDirection w:val="lrTb"/>
            <w:noWrap w:val="false"/>
          </w:tcPr>
          <w:p>
            <w:pPr>
              <w:ind w:left="142"/>
            </w:pPr>
            <w:r/>
            <w:r/>
          </w:p>
        </w:tc>
        <w:tc>
          <w:tcPr>
            <w:tcW w:w="709" w:type="dxa"/>
            <w:vMerge w:val="continue"/>
            <w:textDirection w:val="lrTb"/>
            <w:noWrap w:val="false"/>
          </w:tcPr>
          <w:p>
            <w:pPr>
              <w:jc w:val="center"/>
            </w:pPr>
            <w:r/>
            <w:r/>
          </w:p>
        </w:tc>
        <w:tc>
          <w:tcPr>
            <w:tcW w:w="3260" w:type="dxa"/>
            <w:textDirection w:val="lrTb"/>
            <w:noWrap w:val="false"/>
          </w:tcPr>
          <w:p>
            <w:pPr>
              <w:tabs>
                <w:tab w:val="left" w:pos="142" w:leader="none"/>
                <w:tab w:val="left" w:pos="284" w:leader="none"/>
              </w:tabs>
            </w:pPr>
            <w:r>
              <w:t xml:space="preserve">Взаимоотношения с другими представителями социума</w:t>
            </w:r>
            <w:r/>
          </w:p>
          <w:p>
            <w:pPr>
              <w:tabs>
                <w:tab w:val="left" w:pos="142" w:leader="none"/>
                <w:tab w:val="left" w:pos="284" w:leader="none"/>
              </w:tabs>
            </w:pPr>
            <w:r/>
            <w:r/>
          </w:p>
        </w:tc>
        <w:tc>
          <w:tcPr>
            <w:tcW w:w="851" w:type="dxa"/>
            <w:textDirection w:val="lrTb"/>
            <w:noWrap w:val="false"/>
          </w:tcPr>
          <w:p>
            <w:pPr>
              <w:jc w:val="center"/>
            </w:pPr>
            <w:r>
              <w:t xml:space="preserve">6</w:t>
            </w:r>
            <w:r/>
          </w:p>
        </w:tc>
        <w:tc>
          <w:tcPr>
            <w:tcW w:w="9922" w:type="dxa"/>
            <w:vMerge w:val="continue"/>
            <w:textDirection w:val="lrTb"/>
            <w:noWrap w:val="false"/>
          </w:tcPr>
          <w:p>
            <w:pPr>
              <w:jc w:val="center"/>
            </w:pPr>
            <w:r/>
            <w:r/>
          </w:p>
        </w:tc>
      </w:tr>
    </w:tbl>
    <w:p>
      <w:r/>
      <w:r/>
    </w:p>
    <w:sectPr>
      <w:footnotePr/>
      <w:endnotePr/>
      <w:type w:val="nextPage"/>
      <w:pgSz w:w="11906" w:h="16838" w:orient="portrait"/>
      <w:pgMar w:top="395" w:right="426" w:bottom="284" w:left="426"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font>
  <w:font w:name="Times New Roman">
    <w:panose1 w:val="02020603050405020304"/>
  </w:font>
  <w:font w:name="Arial">
    <w:panose1 w:val="020B0604020202020204"/>
  </w:font>
  <w:font w:name="Calibri">
    <w:panose1 w:val="020F05020202040302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900" w:hanging="360"/>
      </w:pPr>
      <w:rPr>
        <w:rFonts w:hint="default"/>
      </w:rPr>
    </w:lvl>
    <w:lvl w:ilvl="1">
      <w:start w:val="1"/>
      <w:numFmt w:val="lowerLetter"/>
      <w:isLgl w:val="false"/>
      <w:suff w:val="tab"/>
      <w:lvlText w:val="%2."/>
      <w:lvlJc w:val="left"/>
      <w:pPr>
        <w:ind w:left="1620" w:hanging="360"/>
      </w:pPr>
    </w:lvl>
    <w:lvl w:ilvl="2">
      <w:start w:val="1"/>
      <w:numFmt w:val="lowerRoman"/>
      <w:isLgl w:val="false"/>
      <w:suff w:val="tab"/>
      <w:lvlText w:val="%3."/>
      <w:lvlJc w:val="right"/>
      <w:pPr>
        <w:ind w:left="2340" w:hanging="180"/>
      </w:pPr>
    </w:lvl>
    <w:lvl w:ilvl="3">
      <w:start w:val="1"/>
      <w:numFmt w:val="decimal"/>
      <w:isLgl w:val="false"/>
      <w:suff w:val="tab"/>
      <w:lvlText w:val="%4."/>
      <w:lvlJc w:val="left"/>
      <w:pPr>
        <w:ind w:left="3060" w:hanging="360"/>
      </w:pPr>
    </w:lvl>
    <w:lvl w:ilvl="4">
      <w:start w:val="1"/>
      <w:numFmt w:val="lowerLetter"/>
      <w:isLgl w:val="false"/>
      <w:suff w:val="tab"/>
      <w:lvlText w:val="%5."/>
      <w:lvlJc w:val="left"/>
      <w:pPr>
        <w:ind w:left="3780" w:hanging="360"/>
      </w:pPr>
    </w:lvl>
    <w:lvl w:ilvl="5">
      <w:start w:val="1"/>
      <w:numFmt w:val="lowerRoman"/>
      <w:isLgl w:val="false"/>
      <w:suff w:val="tab"/>
      <w:lvlText w:val="%6."/>
      <w:lvlJc w:val="right"/>
      <w:pPr>
        <w:ind w:left="4500" w:hanging="180"/>
      </w:pPr>
    </w:lvl>
    <w:lvl w:ilvl="6">
      <w:start w:val="1"/>
      <w:numFmt w:val="decimal"/>
      <w:isLgl w:val="false"/>
      <w:suff w:val="tab"/>
      <w:lvlText w:val="%7."/>
      <w:lvlJc w:val="left"/>
      <w:pPr>
        <w:ind w:left="5220" w:hanging="360"/>
      </w:pPr>
    </w:lvl>
    <w:lvl w:ilvl="7">
      <w:start w:val="1"/>
      <w:numFmt w:val="lowerLetter"/>
      <w:isLgl w:val="false"/>
      <w:suff w:val="tab"/>
      <w:lvlText w:val="%8."/>
      <w:lvlJc w:val="left"/>
      <w:pPr>
        <w:ind w:left="5940" w:hanging="360"/>
      </w:pPr>
    </w:lvl>
    <w:lvl w:ilvl="8">
      <w:start w:val="1"/>
      <w:numFmt w:val="lowerRoman"/>
      <w:isLgl w:val="false"/>
      <w:suff w:val="tab"/>
      <w:lvlText w:val="%9."/>
      <w:lvlJc w:val="right"/>
      <w:pPr>
        <w:ind w:left="6660" w:hanging="180"/>
      </w:pPr>
    </w:lvl>
  </w:abstractNum>
  <w:abstractNum w:abstractNumId="1">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2">
    <w:multiLevelType w:val="hybridMultilevel"/>
    <w:lvl w:ilvl="0">
      <w:start w:val="1"/>
      <w:numFmt w:val="decimal"/>
      <w:isLgl w:val="false"/>
      <w:suff w:val="tab"/>
      <w:lvlText w:val="%1."/>
      <w:lvlJc w:val="left"/>
      <w:pPr>
        <w:ind w:left="644" w:hanging="360"/>
      </w:pPr>
      <w:rPr>
        <w:rFonts w:hint="default"/>
        <w:b/>
        <w:color w:val="auto"/>
        <w:sz w:val="24"/>
      </w:rPr>
    </w:lvl>
    <w:lvl w:ilvl="1">
      <w:start w:val="1"/>
      <w:numFmt w:val="lowerLetter"/>
      <w:isLgl w:val="false"/>
      <w:suff w:val="tab"/>
      <w:lvlText w:val="%2."/>
      <w:lvlJc w:val="left"/>
      <w:pPr>
        <w:ind w:left="1364" w:hanging="360"/>
      </w:pPr>
    </w:lvl>
    <w:lvl w:ilvl="2">
      <w:start w:val="1"/>
      <w:numFmt w:val="lowerRoman"/>
      <w:isLgl w:val="false"/>
      <w:suff w:val="tab"/>
      <w:lvlText w:val="%3."/>
      <w:lvlJc w:val="right"/>
      <w:pPr>
        <w:ind w:left="2084" w:hanging="180"/>
      </w:pPr>
    </w:lvl>
    <w:lvl w:ilvl="3">
      <w:start w:val="1"/>
      <w:numFmt w:val="decimal"/>
      <w:isLgl w:val="false"/>
      <w:suff w:val="tab"/>
      <w:lvlText w:val="%4."/>
      <w:lvlJc w:val="left"/>
      <w:pPr>
        <w:ind w:left="2804" w:hanging="360"/>
      </w:pPr>
    </w:lvl>
    <w:lvl w:ilvl="4">
      <w:start w:val="1"/>
      <w:numFmt w:val="lowerLetter"/>
      <w:isLgl w:val="false"/>
      <w:suff w:val="tab"/>
      <w:lvlText w:val="%5."/>
      <w:lvlJc w:val="left"/>
      <w:pPr>
        <w:ind w:left="3524" w:hanging="360"/>
      </w:pPr>
    </w:lvl>
    <w:lvl w:ilvl="5">
      <w:start w:val="1"/>
      <w:numFmt w:val="lowerRoman"/>
      <w:isLgl w:val="false"/>
      <w:suff w:val="tab"/>
      <w:lvlText w:val="%6."/>
      <w:lvlJc w:val="right"/>
      <w:pPr>
        <w:ind w:left="4244" w:hanging="180"/>
      </w:pPr>
    </w:lvl>
    <w:lvl w:ilvl="6">
      <w:start w:val="1"/>
      <w:numFmt w:val="decimal"/>
      <w:isLgl w:val="false"/>
      <w:suff w:val="tab"/>
      <w:lvlText w:val="%7."/>
      <w:lvlJc w:val="left"/>
      <w:pPr>
        <w:ind w:left="4964" w:hanging="360"/>
      </w:pPr>
    </w:lvl>
    <w:lvl w:ilvl="7">
      <w:start w:val="1"/>
      <w:numFmt w:val="lowerLetter"/>
      <w:isLgl w:val="false"/>
      <w:suff w:val="tab"/>
      <w:lvlText w:val="%8."/>
      <w:lvlJc w:val="left"/>
      <w:pPr>
        <w:ind w:left="5684" w:hanging="360"/>
      </w:pPr>
    </w:lvl>
    <w:lvl w:ilvl="8">
      <w:start w:val="1"/>
      <w:numFmt w:val="lowerRoman"/>
      <w:isLgl w:val="false"/>
      <w:suff w:val="tab"/>
      <w:lvlText w:val="%9."/>
      <w:lvlJc w:val="right"/>
      <w:pPr>
        <w:ind w:left="6404"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5">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0"/>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2"/>
  </w:num>
  <w:num w:numId="2">
    <w:abstractNumId w:val="7"/>
  </w:num>
  <w:num w:numId="3">
    <w:abstractNumId w:val="0"/>
  </w:num>
  <w:num w:numId="4">
    <w:abstractNumId w:val="6"/>
  </w:num>
  <w:num w:numId="5">
    <w:abstractNumId w:val="5"/>
  </w:num>
  <w:num w:numId="6">
    <w:abstractNumId w:val="1"/>
  </w:num>
  <w:num w:numId="7">
    <w:abstractNumId w:val="4"/>
  </w:num>
  <w:num w:numId="8">
    <w:abstractNumId w:val="8"/>
  </w:num>
  <w:num w:numId="9">
    <w:abstractNumId w:val="3"/>
  </w:num>
  <w:num w:numId="10">
    <w:abstractNumId w:val="9"/>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sz w:val="22"/>
        <w:szCs w:val="22"/>
        <w:lang w:val="ru-RU"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431"/>
    <w:next w:val="431"/>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432"/>
    <w:link w:val="11"/>
    <w:uiPriority w:val="9"/>
    <w:rPr>
      <w:rFonts w:ascii="Arial" w:hAnsi="Arial" w:cs="Arial" w:eastAsia="Arial"/>
      <w:sz w:val="40"/>
      <w:szCs w:val="40"/>
    </w:rPr>
  </w:style>
  <w:style w:type="paragraph" w:styleId="13">
    <w:name w:val="Heading 2"/>
    <w:basedOn w:val="431"/>
    <w:next w:val="431"/>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432"/>
    <w:link w:val="13"/>
    <w:uiPriority w:val="9"/>
    <w:rPr>
      <w:rFonts w:ascii="Arial" w:hAnsi="Arial" w:cs="Arial" w:eastAsia="Arial"/>
      <w:sz w:val="34"/>
    </w:rPr>
  </w:style>
  <w:style w:type="paragraph" w:styleId="15">
    <w:name w:val="Heading 3"/>
    <w:basedOn w:val="431"/>
    <w:next w:val="431"/>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432"/>
    <w:link w:val="15"/>
    <w:uiPriority w:val="9"/>
    <w:rPr>
      <w:rFonts w:ascii="Arial" w:hAnsi="Arial" w:cs="Arial" w:eastAsia="Arial"/>
      <w:sz w:val="30"/>
      <w:szCs w:val="30"/>
    </w:rPr>
  </w:style>
  <w:style w:type="paragraph" w:styleId="17">
    <w:name w:val="Heading 4"/>
    <w:basedOn w:val="431"/>
    <w:next w:val="431"/>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432"/>
    <w:link w:val="17"/>
    <w:uiPriority w:val="9"/>
    <w:rPr>
      <w:rFonts w:ascii="Arial" w:hAnsi="Arial" w:cs="Arial" w:eastAsia="Arial"/>
      <w:b/>
      <w:bCs/>
      <w:sz w:val="26"/>
      <w:szCs w:val="26"/>
    </w:rPr>
  </w:style>
  <w:style w:type="paragraph" w:styleId="19">
    <w:name w:val="Heading 5"/>
    <w:basedOn w:val="431"/>
    <w:next w:val="431"/>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432"/>
    <w:link w:val="19"/>
    <w:uiPriority w:val="9"/>
    <w:rPr>
      <w:rFonts w:ascii="Arial" w:hAnsi="Arial" w:cs="Arial" w:eastAsia="Arial"/>
      <w:b/>
      <w:bCs/>
      <w:sz w:val="24"/>
      <w:szCs w:val="24"/>
    </w:rPr>
  </w:style>
  <w:style w:type="paragraph" w:styleId="21">
    <w:name w:val="Heading 6"/>
    <w:basedOn w:val="431"/>
    <w:next w:val="431"/>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432"/>
    <w:link w:val="21"/>
    <w:uiPriority w:val="9"/>
    <w:rPr>
      <w:rFonts w:ascii="Arial" w:hAnsi="Arial" w:cs="Arial" w:eastAsia="Arial"/>
      <w:b/>
      <w:bCs/>
      <w:sz w:val="22"/>
      <w:szCs w:val="22"/>
    </w:rPr>
  </w:style>
  <w:style w:type="paragraph" w:styleId="23">
    <w:name w:val="Heading 7"/>
    <w:basedOn w:val="431"/>
    <w:next w:val="43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432"/>
    <w:link w:val="23"/>
    <w:uiPriority w:val="9"/>
    <w:rPr>
      <w:rFonts w:ascii="Arial" w:hAnsi="Arial" w:cs="Arial" w:eastAsia="Arial"/>
      <w:b/>
      <w:bCs/>
      <w:i/>
      <w:iCs/>
      <w:sz w:val="22"/>
      <w:szCs w:val="22"/>
    </w:rPr>
  </w:style>
  <w:style w:type="paragraph" w:styleId="25">
    <w:name w:val="Heading 8"/>
    <w:basedOn w:val="431"/>
    <w:next w:val="43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432"/>
    <w:link w:val="25"/>
    <w:uiPriority w:val="9"/>
    <w:rPr>
      <w:rFonts w:ascii="Arial" w:hAnsi="Arial" w:cs="Arial" w:eastAsia="Arial"/>
      <w:i/>
      <w:iCs/>
      <w:sz w:val="22"/>
      <w:szCs w:val="22"/>
    </w:rPr>
  </w:style>
  <w:style w:type="paragraph" w:styleId="27">
    <w:name w:val="Heading 9"/>
    <w:basedOn w:val="431"/>
    <w:next w:val="43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432"/>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431"/>
    <w:next w:val="431"/>
    <w:link w:val="33"/>
    <w:qFormat/>
    <w:uiPriority w:val="10"/>
    <w:rPr>
      <w:sz w:val="48"/>
      <w:szCs w:val="48"/>
    </w:rPr>
    <w:pPr>
      <w:contextualSpacing w:val="true"/>
      <w:spacing w:after="200" w:before="300"/>
    </w:pPr>
  </w:style>
  <w:style w:type="character" w:styleId="33">
    <w:name w:val="Title Char"/>
    <w:basedOn w:val="432"/>
    <w:link w:val="32"/>
    <w:uiPriority w:val="10"/>
    <w:rPr>
      <w:sz w:val="48"/>
      <w:szCs w:val="48"/>
    </w:rPr>
  </w:style>
  <w:style w:type="paragraph" w:styleId="34">
    <w:name w:val="Subtitle"/>
    <w:basedOn w:val="431"/>
    <w:next w:val="431"/>
    <w:link w:val="35"/>
    <w:qFormat/>
    <w:uiPriority w:val="11"/>
    <w:rPr>
      <w:sz w:val="24"/>
      <w:szCs w:val="24"/>
    </w:rPr>
    <w:pPr>
      <w:spacing w:after="200" w:before="200"/>
    </w:pPr>
  </w:style>
  <w:style w:type="character" w:styleId="35">
    <w:name w:val="Subtitle Char"/>
    <w:basedOn w:val="432"/>
    <w:link w:val="34"/>
    <w:uiPriority w:val="11"/>
    <w:rPr>
      <w:sz w:val="24"/>
      <w:szCs w:val="24"/>
    </w:rPr>
  </w:style>
  <w:style w:type="paragraph" w:styleId="36">
    <w:name w:val="Quote"/>
    <w:basedOn w:val="431"/>
    <w:next w:val="431"/>
    <w:link w:val="37"/>
    <w:qFormat/>
    <w:uiPriority w:val="29"/>
    <w:rPr>
      <w:i/>
    </w:rPr>
    <w:pPr>
      <w:ind w:left="720" w:right="720"/>
    </w:pPr>
  </w:style>
  <w:style w:type="character" w:styleId="37">
    <w:name w:val="Quote Char"/>
    <w:link w:val="36"/>
    <w:uiPriority w:val="29"/>
    <w:rPr>
      <w:i/>
    </w:rPr>
  </w:style>
  <w:style w:type="paragraph" w:styleId="38">
    <w:name w:val="Intense Quote"/>
    <w:basedOn w:val="431"/>
    <w:next w:val="431"/>
    <w:link w:val="39"/>
    <w:qFormat/>
    <w:uiPriority w:val="30"/>
    <w:rPr>
      <w:i/>
    </w:rPr>
    <w:pPr>
      <w:contextualSpacing w:val="false"/>
      <w:ind w:left="720" w:right="720"/>
      <w:shd w:val="clear" w:fill="F2F2F2" w:color="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431"/>
    <w:link w:val="41"/>
    <w:uiPriority w:val="99"/>
    <w:unhideWhenUsed/>
    <w:pPr>
      <w:spacing w:lineRule="auto" w:line="240" w:after="0"/>
      <w:tabs>
        <w:tab w:val="center" w:pos="7143" w:leader="none"/>
        <w:tab w:val="right" w:pos="14287" w:leader="none"/>
      </w:tabs>
    </w:pPr>
  </w:style>
  <w:style w:type="character" w:styleId="41">
    <w:name w:val="Header Char"/>
    <w:basedOn w:val="432"/>
    <w:link w:val="40"/>
    <w:uiPriority w:val="99"/>
  </w:style>
  <w:style w:type="paragraph" w:styleId="42">
    <w:name w:val="Footer"/>
    <w:basedOn w:val="431"/>
    <w:link w:val="45"/>
    <w:uiPriority w:val="99"/>
    <w:unhideWhenUsed/>
    <w:pPr>
      <w:spacing w:lineRule="auto" w:line="240" w:after="0"/>
      <w:tabs>
        <w:tab w:val="center" w:pos="7143" w:leader="none"/>
        <w:tab w:val="right" w:pos="14287" w:leader="none"/>
      </w:tabs>
    </w:pPr>
  </w:style>
  <w:style w:type="character" w:styleId="43">
    <w:name w:val="Footer Char"/>
    <w:basedOn w:val="432"/>
    <w:link w:val="42"/>
    <w:uiPriority w:val="99"/>
  </w:style>
  <w:style w:type="paragraph" w:styleId="44">
    <w:name w:val="Caption"/>
    <w:basedOn w:val="431"/>
    <w:next w:val="431"/>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43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43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43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fill="FFFFFF" w:color="FFFFFF" w:themeFill="text1" w:themeFillTint="0D"/>
      </w:tcPr>
    </w:tblStylePr>
    <w:tblStylePr w:type="band1Vert">
      <w:tcPr>
        <w:shd w:val="clear" w:fill="FFFFFF" w:color="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43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43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43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43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fill="FFFFFF" w:color="FFFFFF" w:themeFill="text1" w:themeFillTint="0D"/>
      </w:tcPr>
    </w:tblStylePr>
    <w:tblStylePr w:type="band1Vert">
      <w:rPr>
        <w:rFonts w:ascii="Arial" w:hAnsi="Arial"/>
        <w:color w:val="404040"/>
        <w:sz w:val="22"/>
      </w:rPr>
      <w:tcPr>
        <w:shd w:val="clear" w:fill="FFFFFF" w:color="FFFFFF" w:themeFill="text1" w:themeFillTint="0D"/>
      </w:tcPr>
    </w:tblStylePr>
    <w:tblStylePr w:type="firstCol">
      <w:rPr>
        <w:i/>
        <w:color w:val="404040"/>
      </w:rPr>
      <w:pPr>
        <w:jc w:val="right"/>
      </w:pPr>
      <w:tcPr>
        <w:shd w:val="clear" w:fill="FFFFFF" w:color="FFFFFF"/>
        <w:tcBorders>
          <w:right w:val="single" w:color="404040" w:sz="4" w:space="0"/>
        </w:tcBorders>
      </w:tcPr>
    </w:tblStylePr>
    <w:tblStylePr w:type="firstRow">
      <w:rPr>
        <w:i/>
        <w:color w:val="404040"/>
      </w:rPr>
      <w:tcPr>
        <w:shd w:val="clear" w:fill="FFFFFF" w:color="FFFFFF"/>
        <w:tcBorders>
          <w:left w:val="none" w:color="000000" w:sz="4" w:space="0"/>
          <w:right w:val="none" w:color="000000" w:sz="4" w:space="0"/>
          <w:bottom w:val="single" w:color="404040" w:sz="4" w:space="0"/>
        </w:tcBorders>
      </w:tcPr>
    </w:tblStylePr>
    <w:tblStylePr w:type="lastCol">
      <w:rPr>
        <w:i/>
        <w:color w:val="404040"/>
      </w:rPr>
      <w:tcPr>
        <w:shd w:val="clear" w:fill="FFFFFF" w:color="FFFFFF"/>
        <w:tcBorders>
          <w:left w:val="single" w:color="404040" w:sz="4" w:space="0"/>
        </w:tcBorders>
      </w:tcPr>
    </w:tblStylePr>
    <w:tblStylePr w:type="lastRow">
      <w:rPr>
        <w:i/>
        <w:color w:val="404040"/>
      </w:rPr>
      <w:tcPr>
        <w:shd w:val="clear" w:fill="FFFFFF" w:color="FFFFFF"/>
        <w:tcBorders>
          <w:left w:val="none" w:color="000000" w:sz="4" w:space="0"/>
          <w:top w:val="single" w:color="404040" w:sz="4" w:space="0"/>
          <w:right w:val="none" w:color="000000" w:sz="4" w:space="0"/>
        </w:tcBorders>
      </w:tcPr>
    </w:tblStylePr>
  </w:style>
  <w:style w:type="table" w:styleId="53">
    <w:name w:val="Grid Table 1 Light"/>
    <w:basedOn w:val="43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43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43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43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43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43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43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43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43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43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43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43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43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43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b/>
        <w:color w:val="404040"/>
      </w:rPr>
      <w:tcPr>
        <w:shd w:val="clear" w:fill="FFFFFF"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fill="FFFFFF"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43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43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fill="FFFFFF" w:color="FFFFFF" w:themeFill="accent1" w:themeFillTint="34"/>
      </w:tcPr>
    </w:tblStylePr>
    <w:tblStylePr w:type="band1Vert">
      <w:rPr>
        <w:rFonts w:ascii="Arial" w:hAnsi="Arial"/>
        <w:color w:val="404040"/>
        <w:sz w:val="22"/>
      </w:rPr>
      <w:tcPr>
        <w:shd w:val="clear" w:fill="FFFFFF" w:color="FFFFFF" w:themeFill="accent1"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43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43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43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43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43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i/>
        <w:color w:val="404040"/>
      </w:rPr>
      <w:pPr>
        <w:jc w:val="right"/>
      </w:pPr>
      <w:tcPr>
        <w:shd w:fill="FFFFFF"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fill="FFFFFF"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43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34"/>
      </w:tcPr>
    </w:tblStylePr>
    <w:tblStylePr w:type="band1Vert">
      <w:rPr>
        <w:rFonts w:ascii="Arial" w:hAnsi="Arial"/>
        <w:color w:val="404040"/>
        <w:sz w:val="22"/>
      </w:rPr>
      <w:tcPr>
        <w:shd w:val="clear" w:fill="FFFFFF" w:color="FFFFFF" w:themeFill="text1" w:themeFillTint="34"/>
      </w:tcPr>
    </w:tblStylePr>
    <w:tblStylePr w:type="firstCol">
      <w:rPr>
        <w:b/>
        <w:color w:val="404040"/>
      </w:rPr>
    </w:tblStylePr>
    <w:tblStylePr w:type="firstRow">
      <w:rPr>
        <w:rFonts w:ascii="Arial" w:hAnsi="Arial"/>
        <w:b/>
        <w:color w:val="FFFFFF"/>
        <w:sz w:val="22"/>
      </w:rPr>
      <w:tcPr>
        <w:shd w:val="clear" w:fill="FFFFFF" w:color="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43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32"/>
      </w:tcPr>
    </w:tblStylePr>
    <w:tblStylePr w:type="band1Vert">
      <w:rPr>
        <w:rFonts w:ascii="Arial" w:hAnsi="Arial"/>
        <w:color w:val="404040"/>
        <w:sz w:val="22"/>
      </w:rPr>
      <w:tcPr>
        <w:shd w:val="clear" w:fill="FFFFFF" w:color="FFFFFF" w:themeFill="accent1" w:themeFillTint="32"/>
      </w:tcPr>
    </w:tblStylePr>
    <w:tblStylePr w:type="firstCol">
      <w:rPr>
        <w:b/>
        <w:color w:val="404040"/>
      </w:rPr>
    </w:tblStylePr>
    <w:tblStylePr w:type="firstRow">
      <w:rPr>
        <w:rFonts w:ascii="Arial" w:hAnsi="Arial"/>
        <w:b/>
        <w:color w:val="FFFFFF"/>
        <w:sz w:val="22"/>
      </w:rPr>
      <w:tcPr>
        <w:shd w:val="clear" w:fill="FFFFFF" w:color="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43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32"/>
      </w:tcPr>
    </w:tblStylePr>
    <w:tblStylePr w:type="band1Vert">
      <w:rPr>
        <w:rFonts w:ascii="Arial" w:hAnsi="Arial"/>
        <w:color w:val="404040"/>
        <w:sz w:val="22"/>
      </w:rPr>
      <w:tcPr>
        <w:shd w:val="clear" w:fill="FFFFFF" w:color="FFFFFF" w:themeFill="accent2" w:themeFillTint="32"/>
      </w:tcPr>
    </w:tblStylePr>
    <w:tblStylePr w:type="firstCol">
      <w:rPr>
        <w:b/>
        <w:color w:val="404040"/>
      </w:rPr>
    </w:tblStylePr>
    <w:tblStylePr w:type="firstRow">
      <w:rPr>
        <w:rFonts w:ascii="Arial" w:hAnsi="Arial"/>
        <w:b/>
        <w:color w:val="FFFFFF"/>
        <w:sz w:val="22"/>
      </w:rPr>
      <w:tcPr>
        <w:shd w:val="clear" w:fill="FFFFFF" w:color="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43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34"/>
      </w:tcPr>
    </w:tblStylePr>
    <w:tblStylePr w:type="band1Vert">
      <w:rPr>
        <w:rFonts w:ascii="Arial" w:hAnsi="Arial"/>
        <w:color w:val="404040"/>
        <w:sz w:val="22"/>
      </w:rPr>
      <w:tcPr>
        <w:shd w:val="clear" w:fill="FFFFFF" w:color="FFFFFF" w:themeFill="accent3" w:themeFillTint="34"/>
      </w:tcPr>
    </w:tblStylePr>
    <w:tblStylePr w:type="firstCol">
      <w:rPr>
        <w:b/>
        <w:color w:val="404040"/>
      </w:rPr>
    </w:tblStylePr>
    <w:tblStylePr w:type="firstRow">
      <w:rPr>
        <w:rFonts w:ascii="Arial" w:hAnsi="Arial"/>
        <w:b/>
        <w:color w:val="FFFFFF"/>
        <w:sz w:val="22"/>
      </w:rPr>
      <w:tcPr>
        <w:shd w:val="clear" w:fill="FFFFFF" w:color="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43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34"/>
      </w:tcPr>
    </w:tblStylePr>
    <w:tblStylePr w:type="band1Vert">
      <w:rPr>
        <w:rFonts w:ascii="Arial" w:hAnsi="Arial"/>
        <w:color w:val="404040"/>
        <w:sz w:val="22"/>
      </w:rPr>
      <w:tcPr>
        <w:shd w:val="clear" w:fill="FFFFFF" w:color="FFFFFF" w:themeFill="accent4" w:themeFillTint="34"/>
      </w:tcPr>
    </w:tblStylePr>
    <w:tblStylePr w:type="firstCol">
      <w:rPr>
        <w:b/>
        <w:color w:val="404040"/>
      </w:rPr>
    </w:tblStylePr>
    <w:tblStylePr w:type="firstRow">
      <w:rPr>
        <w:rFonts w:ascii="Arial" w:hAnsi="Arial"/>
        <w:b/>
        <w:color w:val="FFFFFF"/>
        <w:sz w:val="22"/>
      </w:rPr>
      <w:tcPr>
        <w:shd w:val="clear" w:fill="FFFFFF" w:color="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43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34"/>
      </w:tcPr>
    </w:tblStylePr>
    <w:tblStylePr w:type="band1Vert">
      <w:rPr>
        <w:rFonts w:ascii="Arial" w:hAnsi="Arial"/>
        <w:color w:val="404040"/>
        <w:sz w:val="22"/>
      </w:rPr>
      <w:tcPr>
        <w:shd w:val="clear" w:fill="FFFFFF" w:color="FFFFFF" w:themeFill="accent5" w:themeFillTint="34"/>
      </w:tcPr>
    </w:tblStylePr>
    <w:tblStylePr w:type="firstCol">
      <w:rPr>
        <w:b/>
        <w:color w:val="404040"/>
      </w:rPr>
    </w:tblStylePr>
    <w:tblStylePr w:type="firstRow">
      <w:rPr>
        <w:rFonts w:ascii="Arial" w:hAnsi="Arial"/>
        <w:b/>
        <w:color w:val="FFFFFF"/>
        <w:sz w:val="22"/>
      </w:rPr>
      <w:tcPr>
        <w:shd w:val="clear" w:fill="FFFFFF" w:color="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43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34"/>
      </w:tcPr>
    </w:tblStylePr>
    <w:tblStylePr w:type="band1Vert">
      <w:rPr>
        <w:rFonts w:ascii="Arial" w:hAnsi="Arial"/>
        <w:color w:val="404040"/>
        <w:sz w:val="22"/>
      </w:rPr>
      <w:tcPr>
        <w:shd w:val="clear" w:fill="FFFFFF" w:color="FFFFFF" w:themeFill="accent6" w:themeFillTint="34"/>
      </w:tcPr>
    </w:tblStylePr>
    <w:tblStylePr w:type="firstCol">
      <w:rPr>
        <w:b/>
        <w:color w:val="404040"/>
      </w:rPr>
    </w:tblStylePr>
    <w:tblStylePr w:type="firstRow">
      <w:rPr>
        <w:rFonts w:ascii="Arial" w:hAnsi="Arial"/>
        <w:b/>
        <w:color w:val="FFFFFF"/>
        <w:sz w:val="22"/>
      </w:rPr>
      <w:tcPr>
        <w:shd w:val="clear" w:fill="FFFFFF" w:color="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text1" w:themeFillTint="40"/>
    </w:tblPr>
    <w:tblStylePr w:type="band1Horz">
      <w:tcPr>
        <w:shd w:val="clear" w:fill="FFFFFF" w:color="FFFFFF" w:themeFill="text1" w:themeFillTint="75"/>
      </w:tcPr>
    </w:tblStylePr>
    <w:tblStylePr w:type="band1Vert">
      <w:tcPr>
        <w:shd w:val="clear" w:fill="FFFFFF" w:color="FFFFFF" w:themeFill="text1" w:themeFillTint="75"/>
      </w:tcPr>
    </w:tblStylePr>
    <w:tblStylePr w:type="firstCol">
      <w:rPr>
        <w:rFonts w:ascii="Arial" w:hAnsi="Arial"/>
        <w:b/>
        <w:color w:val="FFFFFF"/>
        <w:sz w:val="22"/>
      </w:rPr>
      <w:tcPr>
        <w:shd w:val="clear" w:fill="FFFFFF" w:color="FFFFFF" w:themeFill="text1"/>
      </w:tcPr>
    </w:tblStylePr>
    <w:tblStylePr w:type="firstRow">
      <w:rPr>
        <w:rFonts w:ascii="Arial" w:hAnsi="Arial"/>
        <w:b/>
        <w:color w:val="FFFFFF"/>
        <w:sz w:val="22"/>
      </w:rPr>
      <w:tcPr>
        <w:shd w:val="clear" w:fill="FFFFFF" w:color="FFFFFF" w:themeFill="text1"/>
      </w:tcPr>
    </w:tblStylePr>
    <w:tblStylePr w:type="lastCol">
      <w:rPr>
        <w:rFonts w:ascii="Arial" w:hAnsi="Arial"/>
        <w:b/>
        <w:color w:val="FFFFFF"/>
        <w:sz w:val="22"/>
      </w:rPr>
      <w:tcPr>
        <w:shd w:val="clear" w:fill="FFFFFF" w:color="FFFFFF" w:themeFill="text1"/>
      </w:tcPr>
    </w:tblStylePr>
    <w:tblStylePr w:type="lastRow">
      <w:rPr>
        <w:rFonts w:ascii="Arial" w:hAnsi="Arial"/>
        <w:b/>
        <w:color w:val="FFFFFF"/>
        <w:sz w:val="22"/>
      </w:rPr>
      <w:tcPr>
        <w:shd w:val="clear" w:fill="FFFFFF" w:color="FFFFFF" w:themeFill="text1"/>
        <w:tcBorders>
          <w:top w:val="single" w:color="000000" w:sz="4" w:space="0" w:themeColor="light1"/>
        </w:tcBorders>
      </w:tcPr>
    </w:tblStylePr>
  </w:style>
  <w:style w:type="table" w:styleId="82">
    <w:name w:val="Grid Table 5 Dark- Accent 1"/>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1" w:themeFillTint="34"/>
    </w:tblPr>
    <w:tblStylePr w:type="band1Horz">
      <w:tcPr>
        <w:shd w:val="clear" w:fill="FFFFFF" w:color="FFFFFF" w:themeFill="accent1" w:themeFillTint="75"/>
      </w:tcPr>
    </w:tblStylePr>
    <w:tblStylePr w:type="band1Vert">
      <w:tcPr>
        <w:shd w:val="clear" w:fill="FFFFFF" w:color="FFFFFF" w:themeFill="accent1" w:themeFillTint="75"/>
      </w:tcPr>
    </w:tblStylePr>
    <w:tblStylePr w:type="firstCol">
      <w:rPr>
        <w:rFonts w:ascii="Arial" w:hAnsi="Arial"/>
        <w:b/>
        <w:color w:val="FFFFFF"/>
        <w:sz w:val="22"/>
      </w:rPr>
      <w:tcPr>
        <w:shd w:val="clear" w:fill="FFFFFF" w:color="FFFFFF" w:themeFill="accent1"/>
      </w:tcPr>
    </w:tblStylePr>
    <w:tblStylePr w:type="firstRow">
      <w:rPr>
        <w:rFonts w:ascii="Arial" w:hAnsi="Arial"/>
        <w:b/>
        <w:color w:val="FFFFFF"/>
        <w:sz w:val="22"/>
      </w:rPr>
      <w:tcPr>
        <w:shd w:val="clear" w:fill="FFFFFF" w:color="FFFFFF" w:themeFill="accent1"/>
      </w:tcPr>
    </w:tblStylePr>
    <w:tblStylePr w:type="lastCol">
      <w:rPr>
        <w:rFonts w:ascii="Arial" w:hAnsi="Arial"/>
        <w:b/>
        <w:color w:val="FFFFFF"/>
        <w:sz w:val="22"/>
      </w:rPr>
      <w:tcPr>
        <w:shd w:val="clear" w:fill="FFFFFF" w:color="FFFFFF" w:themeFill="accent1"/>
      </w:tcPr>
    </w:tblStylePr>
    <w:tblStylePr w:type="lastRow">
      <w:rPr>
        <w:rFonts w:ascii="Arial" w:hAnsi="Arial"/>
        <w:b/>
        <w:color w:val="FFFFFF"/>
        <w:sz w:val="22"/>
      </w:rPr>
      <w:tcPr>
        <w:shd w:val="clear" w:fill="FFFFFF" w:color="FFFFFF" w:themeFill="accent1"/>
        <w:tcBorders>
          <w:top w:val="single" w:color="000000" w:sz="4" w:space="0" w:themeColor="light1"/>
        </w:tcBorders>
      </w:tcPr>
    </w:tblStylePr>
  </w:style>
  <w:style w:type="table" w:styleId="83">
    <w:name w:val="Grid Table 5 Dark - Accent 2"/>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2" w:themeFillTint="32"/>
    </w:tblPr>
    <w:tblStylePr w:type="band1Horz">
      <w:tcPr>
        <w:shd w:val="clear" w:fill="FFFFFF" w:color="FFFFFF" w:themeFill="accent2" w:themeFillTint="75"/>
      </w:tcPr>
    </w:tblStylePr>
    <w:tblStylePr w:type="band1Vert">
      <w:tcPr>
        <w:shd w:val="clear" w:fill="FFFFFF" w:color="FFFFFF" w:themeFill="accent2" w:themeFillTint="75"/>
      </w:tcPr>
    </w:tblStylePr>
    <w:tblStylePr w:type="firstCol">
      <w:rPr>
        <w:rFonts w:ascii="Arial" w:hAnsi="Arial"/>
        <w:b/>
        <w:color w:val="FFFFFF"/>
        <w:sz w:val="22"/>
      </w:rPr>
      <w:tcPr>
        <w:shd w:val="clear" w:fill="FFFFFF" w:color="FFFFFF" w:themeFill="accent2"/>
      </w:tcPr>
    </w:tblStylePr>
    <w:tblStylePr w:type="firstRow">
      <w:rPr>
        <w:rFonts w:ascii="Arial" w:hAnsi="Arial"/>
        <w:b/>
        <w:color w:val="FFFFFF"/>
        <w:sz w:val="22"/>
      </w:rPr>
      <w:tcPr>
        <w:shd w:val="clear" w:fill="FFFFFF" w:color="FFFFFF" w:themeFill="accent2"/>
      </w:tcPr>
    </w:tblStylePr>
    <w:tblStylePr w:type="lastCol">
      <w:rPr>
        <w:rFonts w:ascii="Arial" w:hAnsi="Arial"/>
        <w:b/>
        <w:color w:val="FFFFFF"/>
        <w:sz w:val="22"/>
      </w:rPr>
      <w:tcPr>
        <w:shd w:val="clear" w:fill="FFFFFF" w:color="FFFFFF" w:themeFill="accent2"/>
      </w:tcPr>
    </w:tblStylePr>
    <w:tblStylePr w:type="lastRow">
      <w:rPr>
        <w:rFonts w:ascii="Arial" w:hAnsi="Arial"/>
        <w:b/>
        <w:color w:val="FFFFFF"/>
        <w:sz w:val="22"/>
      </w:rPr>
      <w:tcPr>
        <w:shd w:val="clear" w:fill="FFFFFF" w:color="FFFFFF" w:themeFill="accent2"/>
        <w:tcBorders>
          <w:top w:val="single" w:color="000000" w:sz="4" w:space="0" w:themeColor="light1"/>
        </w:tcBorders>
      </w:tcPr>
    </w:tblStylePr>
  </w:style>
  <w:style w:type="table" w:styleId="84">
    <w:name w:val="Grid Table 5 Dark - Accent 3"/>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3" w:themeFillTint="34"/>
    </w:tblPr>
    <w:tblStylePr w:type="band1Horz">
      <w:tcPr>
        <w:shd w:val="clear" w:fill="FFFFFF" w:color="FFFFFF" w:themeFill="accent3" w:themeFillTint="75"/>
      </w:tcPr>
    </w:tblStylePr>
    <w:tblStylePr w:type="band1Vert">
      <w:tcPr>
        <w:shd w:val="clear" w:fill="FFFFFF" w:color="FFFFFF" w:themeFill="accent3" w:themeFillTint="75"/>
      </w:tcPr>
    </w:tblStylePr>
    <w:tblStylePr w:type="firstCol">
      <w:rPr>
        <w:rFonts w:ascii="Arial" w:hAnsi="Arial"/>
        <w:b/>
        <w:color w:val="FFFFFF"/>
        <w:sz w:val="22"/>
      </w:rPr>
      <w:tcPr>
        <w:shd w:val="clear" w:fill="FFFFFF" w:color="FFFFFF" w:themeFill="accent3"/>
      </w:tcPr>
    </w:tblStylePr>
    <w:tblStylePr w:type="firstRow">
      <w:rPr>
        <w:rFonts w:ascii="Arial" w:hAnsi="Arial"/>
        <w:b/>
        <w:color w:val="FFFFFF"/>
        <w:sz w:val="22"/>
      </w:rPr>
      <w:tcPr>
        <w:shd w:val="clear" w:fill="FFFFFF" w:color="FFFFFF" w:themeFill="accent3"/>
      </w:tcPr>
    </w:tblStylePr>
    <w:tblStylePr w:type="lastCol">
      <w:rPr>
        <w:rFonts w:ascii="Arial" w:hAnsi="Arial"/>
        <w:b/>
        <w:color w:val="FFFFFF"/>
        <w:sz w:val="22"/>
      </w:rPr>
      <w:tcPr>
        <w:shd w:val="clear" w:fill="FFFFFF" w:color="FFFFFF" w:themeFill="accent3"/>
      </w:tcPr>
    </w:tblStylePr>
    <w:tblStylePr w:type="lastRow">
      <w:rPr>
        <w:rFonts w:ascii="Arial" w:hAnsi="Arial"/>
        <w:b/>
        <w:color w:val="FFFFFF"/>
        <w:sz w:val="22"/>
      </w:rPr>
      <w:tcPr>
        <w:shd w:val="clear" w:fill="FFFFFF" w:color="FFFFFF" w:themeFill="accent3"/>
        <w:tcBorders>
          <w:top w:val="single" w:color="000000" w:sz="4" w:space="0" w:themeColor="light1"/>
        </w:tcBorders>
      </w:tcPr>
    </w:tblStylePr>
  </w:style>
  <w:style w:type="table" w:styleId="85">
    <w:name w:val="Grid Table 5 Dark- Accent 4"/>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4" w:themeFillTint="34"/>
    </w:tblPr>
    <w:tblStylePr w:type="band1Horz">
      <w:tcPr>
        <w:shd w:val="clear" w:fill="FFFFFF" w:color="FFFFFF" w:themeFill="accent4" w:themeFillTint="75"/>
      </w:tcPr>
    </w:tblStylePr>
    <w:tblStylePr w:type="band1Vert">
      <w:tcPr>
        <w:shd w:val="clear" w:fill="FFFFFF" w:color="FFFFFF" w:themeFill="accent4" w:themeFillTint="75"/>
      </w:tcPr>
    </w:tblStylePr>
    <w:tblStylePr w:type="firstCol">
      <w:rPr>
        <w:rFonts w:ascii="Arial" w:hAnsi="Arial"/>
        <w:b/>
        <w:color w:val="FFFFFF"/>
        <w:sz w:val="22"/>
      </w:rPr>
      <w:tcPr>
        <w:shd w:val="clear" w:fill="FFFFFF" w:color="FFFFFF" w:themeFill="accent4"/>
      </w:tcPr>
    </w:tblStylePr>
    <w:tblStylePr w:type="firstRow">
      <w:rPr>
        <w:rFonts w:ascii="Arial" w:hAnsi="Arial"/>
        <w:b/>
        <w:color w:val="FFFFFF"/>
        <w:sz w:val="22"/>
      </w:rPr>
      <w:tcPr>
        <w:shd w:val="clear" w:fill="FFFFFF" w:color="FFFFFF" w:themeFill="accent4"/>
      </w:tcPr>
    </w:tblStylePr>
    <w:tblStylePr w:type="lastCol">
      <w:rPr>
        <w:rFonts w:ascii="Arial" w:hAnsi="Arial"/>
        <w:b/>
        <w:color w:val="FFFFFF"/>
        <w:sz w:val="22"/>
      </w:rPr>
      <w:tcPr>
        <w:shd w:val="clear" w:fill="FFFFFF" w:color="FFFFFF" w:themeFill="accent4"/>
      </w:tcPr>
    </w:tblStylePr>
    <w:tblStylePr w:type="lastRow">
      <w:rPr>
        <w:rFonts w:ascii="Arial" w:hAnsi="Arial"/>
        <w:b/>
        <w:color w:val="FFFFFF"/>
        <w:sz w:val="22"/>
      </w:rPr>
      <w:tcPr>
        <w:shd w:val="clear" w:fill="FFFFFF" w:color="FFFFFF" w:themeFill="accent4"/>
        <w:tcBorders>
          <w:top w:val="single" w:color="000000" w:sz="4" w:space="0" w:themeColor="light1"/>
        </w:tcBorders>
      </w:tcPr>
    </w:tblStylePr>
  </w:style>
  <w:style w:type="table" w:styleId="86">
    <w:name w:val="Grid Table 5 Dark - Accent 5"/>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5" w:themeFillTint="34"/>
    </w:tblPr>
    <w:tblStylePr w:type="band1Horz">
      <w:tcPr>
        <w:shd w:val="clear" w:fill="FFFFFF" w:color="FFFFFF" w:themeFill="accent5" w:themeFillTint="75"/>
      </w:tcPr>
    </w:tblStylePr>
    <w:tblStylePr w:type="band1Vert">
      <w:tcPr>
        <w:shd w:val="clear" w:fill="FFFFFF" w:color="FFFFFF" w:themeFill="accent5" w:themeFillTint="75"/>
      </w:tcPr>
    </w:tblStylePr>
    <w:tblStylePr w:type="firstCol">
      <w:rPr>
        <w:rFonts w:ascii="Arial" w:hAnsi="Arial"/>
        <w:b/>
        <w:color w:val="FFFFFF"/>
        <w:sz w:val="22"/>
      </w:rPr>
      <w:tcPr>
        <w:shd w:val="clear" w:fill="FFFFFF" w:color="FFFFFF" w:themeFill="accent5"/>
      </w:tcPr>
    </w:tblStylePr>
    <w:tblStylePr w:type="firstRow">
      <w:rPr>
        <w:rFonts w:ascii="Arial" w:hAnsi="Arial"/>
        <w:b/>
        <w:color w:val="FFFFFF"/>
        <w:sz w:val="22"/>
      </w:rPr>
      <w:tcPr>
        <w:shd w:val="clear" w:fill="FFFFFF" w:color="FFFFFF" w:themeFill="accent5"/>
      </w:tcPr>
    </w:tblStylePr>
    <w:tblStylePr w:type="lastCol">
      <w:rPr>
        <w:rFonts w:ascii="Arial" w:hAnsi="Arial"/>
        <w:b/>
        <w:color w:val="FFFFFF"/>
        <w:sz w:val="22"/>
      </w:rPr>
      <w:tcPr>
        <w:shd w:val="clear" w:fill="FFFFFF" w:color="FFFFFF" w:themeFill="accent5"/>
      </w:tcPr>
    </w:tblStylePr>
    <w:tblStylePr w:type="lastRow">
      <w:rPr>
        <w:rFonts w:ascii="Arial" w:hAnsi="Arial"/>
        <w:b/>
        <w:color w:val="FFFFFF"/>
        <w:sz w:val="22"/>
      </w:rPr>
      <w:tcPr>
        <w:shd w:val="clear" w:fill="FFFFFF" w:color="FFFFFF" w:themeFill="accent5"/>
        <w:tcBorders>
          <w:top w:val="single" w:color="000000" w:sz="4" w:space="0" w:themeColor="light1"/>
        </w:tcBorders>
      </w:tcPr>
    </w:tblStylePr>
  </w:style>
  <w:style w:type="table" w:styleId="87">
    <w:name w:val="Grid Table 5 Dark - Accent 6"/>
    <w:basedOn w:val="43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fill="FFFFFF" w:color="FFFFFF" w:themeFill="accent6" w:themeFillTint="34"/>
    </w:tblPr>
    <w:tblStylePr w:type="band1Horz">
      <w:tcPr>
        <w:shd w:val="clear" w:fill="FFFFFF" w:color="FFFFFF" w:themeFill="accent6" w:themeFillTint="75"/>
      </w:tcPr>
    </w:tblStylePr>
    <w:tblStylePr w:type="band1Vert">
      <w:tcPr>
        <w:shd w:val="clear" w:fill="FFFFFF" w:color="FFFFFF" w:themeFill="accent6" w:themeFillTint="75"/>
      </w:tcPr>
    </w:tblStylePr>
    <w:tblStylePr w:type="firstCol">
      <w:rPr>
        <w:rFonts w:ascii="Arial" w:hAnsi="Arial"/>
        <w:b/>
        <w:color w:val="FFFFFF"/>
        <w:sz w:val="22"/>
      </w:rPr>
      <w:tcPr>
        <w:shd w:val="clear" w:fill="FFFFFF" w:color="FFFFFF" w:themeFill="accent6"/>
      </w:tcPr>
    </w:tblStylePr>
    <w:tblStylePr w:type="firstRow">
      <w:rPr>
        <w:rFonts w:ascii="Arial" w:hAnsi="Arial"/>
        <w:b/>
        <w:color w:val="FFFFFF"/>
        <w:sz w:val="22"/>
      </w:rPr>
      <w:tcPr>
        <w:shd w:val="clear" w:fill="FFFFFF" w:color="FFFFFF" w:themeFill="accent6"/>
      </w:tcPr>
    </w:tblStylePr>
    <w:tblStylePr w:type="lastCol">
      <w:rPr>
        <w:rFonts w:ascii="Arial" w:hAnsi="Arial"/>
        <w:b/>
        <w:color w:val="FFFFFF"/>
        <w:sz w:val="22"/>
      </w:rPr>
      <w:tcPr>
        <w:shd w:val="clear" w:fill="FFFFFF" w:color="FFFFFF" w:themeFill="accent6"/>
      </w:tcPr>
    </w:tblStylePr>
    <w:tblStylePr w:type="lastRow">
      <w:rPr>
        <w:rFonts w:ascii="Arial" w:hAnsi="Arial"/>
        <w:b/>
        <w:color w:val="FFFFFF"/>
        <w:sz w:val="22"/>
      </w:rPr>
      <w:tcPr>
        <w:shd w:val="clear" w:fill="FFFFFF" w:color="FFFFFF" w:themeFill="accent6"/>
        <w:tcBorders>
          <w:top w:val="single" w:color="000000" w:sz="4" w:space="0" w:themeColor="light1"/>
        </w:tcBorders>
      </w:tcPr>
    </w:tblStylePr>
  </w:style>
  <w:style w:type="table" w:styleId="88">
    <w:name w:val="Grid Table 6 Colorful"/>
    <w:basedOn w:val="43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fill="FFFFFF" w:color="FFFFFF" w:themeFill="text1" w:themeFillTint="34"/>
      </w:tcPr>
    </w:tblStylePr>
    <w:tblStylePr w:type="band1Vert">
      <w:tcPr>
        <w:shd w:val="clear" w:fill="FFFFFF" w:color="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43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43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43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43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43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43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43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0D"/>
      </w:tcPr>
    </w:tblStylePr>
    <w:tblStylePr w:type="band1Vert">
      <w:tcPr>
        <w:shd w:val="clear" w:fill="FFFFFF" w:color="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style>
  <w:style w:type="table" w:styleId="96">
    <w:name w:val="Grid Table 7 Colorful - Accent 1"/>
    <w:basedOn w:val="43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fill="FFFFFF" w:color="FFFFFF" w:themeFill="accent1" w:themeFillTint="34"/>
      </w:tcPr>
    </w:tblStylePr>
    <w:tblStylePr w:type="band1Vert">
      <w:tcPr>
        <w:shd w:val="clear" w:fill="FFFFFF" w:color="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fill="FFFFFF"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fill="FFFFFF" w:color="FFFFFF" w:themeFill="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fill="FFFFFF"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fill="FFFFFF" w:color="FFFFFF" w:themeFill="light1"/>
        <w:tcBorders>
          <w:left w:val="none"/>
          <w:top w:val="single" w:color="000000" w:sz="4" w:space="0" w:themeColor="accent1" w:themeTint="80"/>
          <w:right w:val="none"/>
          <w:bottom w:val="none"/>
        </w:tcBorders>
      </w:tcPr>
    </w:tblStylePr>
  </w:style>
  <w:style w:type="table" w:styleId="97">
    <w:name w:val="Grid Table 7 Colorful - Accent 2"/>
    <w:basedOn w:val="43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32"/>
      </w:tcPr>
    </w:tblStylePr>
    <w:tblStylePr w:type="band1Vert">
      <w:tcPr>
        <w:shd w:val="clear" w:fill="FFFFFF" w:color="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style>
  <w:style w:type="table" w:styleId="98">
    <w:name w:val="Grid Table 7 Colorful - Accent 3"/>
    <w:basedOn w:val="43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fill="FFFFFF" w:color="FFFFFF" w:themeFill="accent3" w:themeFillTint="34"/>
      </w:tcPr>
    </w:tblStylePr>
    <w:tblStylePr w:type="band1Vert">
      <w:tcPr>
        <w:shd w:val="clear" w:fill="FFFFFF" w:color="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fill="FFFFFF"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fill="FFFFFF" w:color="FFFFFF" w:themeFill="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fill="FFFFFF"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fill="FFFFFF" w:color="FFFFFF" w:themeFill="light1"/>
        <w:tcBorders>
          <w:left w:val="none"/>
          <w:top w:val="single" w:color="000000" w:sz="4" w:space="0" w:themeColor="accent3" w:themeTint="FE"/>
          <w:right w:val="none"/>
          <w:bottom w:val="none"/>
        </w:tcBorders>
      </w:tcPr>
    </w:tblStylePr>
  </w:style>
  <w:style w:type="table" w:styleId="99">
    <w:name w:val="Grid Table 7 Colorful - Accent 4"/>
    <w:basedOn w:val="43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34"/>
      </w:tcPr>
    </w:tblStylePr>
    <w:tblStylePr w:type="band1Vert">
      <w:tcPr>
        <w:shd w:val="clear" w:fill="FFFFFF" w:color="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style>
  <w:style w:type="table" w:styleId="100">
    <w:name w:val="Grid Table 7 Colorful - Accent 5"/>
    <w:basedOn w:val="43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fill="FFFFFF" w:color="FFFFFF" w:themeFill="accent5" w:themeFillTint="34"/>
      </w:tcPr>
    </w:tblStylePr>
    <w:tblStylePr w:type="band1Vert">
      <w:tcPr>
        <w:shd w:val="clear" w:fill="FFFFFF" w:color="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fill="FFFFFF"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fill="FFFFFF" w:color="FFFFFF" w:themeFill="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fill="FFFFFF"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fill="FFFFFF" w:color="FFFFFF" w:themeFill="light1"/>
        <w:tcBorders>
          <w:left w:val="none"/>
          <w:top w:val="single" w:color="000000" w:sz="4" w:space="0" w:themeColor="accent5" w:themeTint="90"/>
          <w:right w:val="none"/>
          <w:bottom w:val="none"/>
        </w:tcBorders>
      </w:tcPr>
    </w:tblStylePr>
  </w:style>
  <w:style w:type="table" w:styleId="101">
    <w:name w:val="Grid Table 7 Colorful - Accent 6"/>
    <w:basedOn w:val="43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fill="FFFFFF" w:color="FFFFFF" w:themeFill="accent6" w:themeFillTint="34"/>
      </w:tcPr>
    </w:tblStylePr>
    <w:tblStylePr w:type="band1Vert">
      <w:tcPr>
        <w:shd w:val="clear" w:fill="FFFFFF" w:color="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fill="FFFFFF"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fill="FFFFFF" w:color="FFFFFF" w:themeFill="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fill="FFFFFF"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fill="FFFFFF" w:color="FFFFFF" w:themeFill="light1"/>
        <w:tcBorders>
          <w:left w:val="none"/>
          <w:top w:val="single" w:color="000000" w:sz="4" w:space="0" w:themeColor="accent6" w:themeTint="90"/>
          <w:right w:val="none"/>
          <w:bottom w:val="none"/>
        </w:tcBorders>
      </w:tcPr>
    </w:tblStylePr>
  </w:style>
  <w:style w:type="table" w:styleId="102">
    <w:name w:val="List Table 1 Light"/>
    <w:basedOn w:val="433"/>
    <w:uiPriority w:val="99"/>
    <w:pPr>
      <w:spacing w:lineRule="auto" w:line="240" w:after="0"/>
    </w:pPr>
    <w:tblPr>
      <w:tblStyleRowBandSize w:val="1"/>
      <w:tblStyleColBandSize w:val="1"/>
      <w:tblInd w:w="0" w:type="dxa"/>
    </w:tblPr>
    <w:tblStylePr w:type="band1Horz">
      <w:tcPr>
        <w:shd w:val="clear" w:fill="FFFFFF" w:color="FFFFFF" w:themeFill="text1" w:themeFillTint="40"/>
      </w:tcPr>
    </w:tblStylePr>
    <w:tblStylePr w:type="band1Vert">
      <w:tcPr>
        <w:shd w:val="clear" w:fill="FFFFFF" w:color="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433"/>
    <w:uiPriority w:val="99"/>
    <w:pPr>
      <w:spacing w:lineRule="auto" w:line="240" w:after="0"/>
    </w:pPr>
    <w:tblPr>
      <w:tblStyleRowBandSize w:val="1"/>
      <w:tblStyleColBandSize w:val="1"/>
      <w:tblInd w:w="0" w:type="dxa"/>
    </w:tblPr>
    <w:tblStylePr w:type="band1Horz">
      <w:tcPr>
        <w:shd w:val="clear" w:fill="FFFFFF" w:color="FFFFFF" w:themeFill="accent1" w:themeFillTint="40"/>
      </w:tcPr>
    </w:tblStylePr>
    <w:tblStylePr w:type="band1Vert">
      <w:tcPr>
        <w:shd w:val="clear" w:fill="FFFFFF" w:color="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433"/>
    <w:uiPriority w:val="99"/>
    <w:pPr>
      <w:spacing w:lineRule="auto" w:line="240" w:after="0"/>
    </w:pPr>
    <w:tblPr>
      <w:tblStyleRowBandSize w:val="1"/>
      <w:tblStyleColBandSize w:val="1"/>
      <w:tblInd w:w="0" w:type="dxa"/>
    </w:tblPr>
    <w:tblStylePr w:type="band1Horz">
      <w:tcPr>
        <w:shd w:val="clear" w:fill="FFFFFF" w:color="FFFFFF" w:themeFill="accent2" w:themeFillTint="40"/>
      </w:tcPr>
    </w:tblStylePr>
    <w:tblStylePr w:type="band1Vert">
      <w:tcPr>
        <w:shd w:val="clear" w:fill="FFFFFF" w:color="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433"/>
    <w:uiPriority w:val="99"/>
    <w:pPr>
      <w:spacing w:lineRule="auto" w:line="240" w:after="0"/>
    </w:pPr>
    <w:tblPr>
      <w:tblStyleRowBandSize w:val="1"/>
      <w:tblStyleColBandSize w:val="1"/>
      <w:tblInd w:w="0" w:type="dxa"/>
    </w:tblPr>
    <w:tblStylePr w:type="band1Horz">
      <w:tcPr>
        <w:shd w:val="clear" w:fill="FFFFFF" w:color="FFFFFF" w:themeFill="accent3" w:themeFillTint="40"/>
      </w:tcPr>
    </w:tblStylePr>
    <w:tblStylePr w:type="band1Vert">
      <w:tcPr>
        <w:shd w:val="clear" w:fill="FFFFFF" w:color="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433"/>
    <w:uiPriority w:val="99"/>
    <w:pPr>
      <w:spacing w:lineRule="auto" w:line="240" w:after="0"/>
    </w:pPr>
    <w:tblPr>
      <w:tblStyleRowBandSize w:val="1"/>
      <w:tblStyleColBandSize w:val="1"/>
      <w:tblInd w:w="0" w:type="dxa"/>
    </w:tblPr>
    <w:tblStylePr w:type="band1Horz">
      <w:tcPr>
        <w:shd w:val="clear" w:fill="FFFFFF" w:color="FFFFFF" w:themeFill="accent4" w:themeFillTint="40"/>
      </w:tcPr>
    </w:tblStylePr>
    <w:tblStylePr w:type="band1Vert">
      <w:tcPr>
        <w:shd w:val="clear" w:fill="FFFFFF" w:color="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433"/>
    <w:uiPriority w:val="99"/>
    <w:pPr>
      <w:spacing w:lineRule="auto" w:line="240" w:after="0"/>
    </w:pPr>
    <w:tblPr>
      <w:tblStyleRowBandSize w:val="1"/>
      <w:tblStyleColBandSize w:val="1"/>
      <w:tblInd w:w="0" w:type="dxa"/>
    </w:tblPr>
    <w:tblStylePr w:type="band1Horz">
      <w:tcPr>
        <w:shd w:val="clear" w:fill="FFFFFF" w:color="FFFFFF" w:themeFill="accent5" w:themeFillTint="40"/>
      </w:tcPr>
    </w:tblStylePr>
    <w:tblStylePr w:type="band1Vert">
      <w:tcPr>
        <w:shd w:val="clear" w:fill="FFFFFF" w:color="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433"/>
    <w:uiPriority w:val="99"/>
    <w:pPr>
      <w:spacing w:lineRule="auto" w:line="240" w:after="0"/>
    </w:pPr>
    <w:tblPr>
      <w:tblStyleRowBandSize w:val="1"/>
      <w:tblStyleColBandSize w:val="1"/>
      <w:tblInd w:w="0" w:type="dxa"/>
    </w:tblPr>
    <w:tblStylePr w:type="band1Horz">
      <w:tcPr>
        <w:shd w:val="clear" w:fill="FFFFFF" w:color="FFFFFF" w:themeFill="accent6" w:themeFillTint="40"/>
      </w:tcPr>
    </w:tblStylePr>
    <w:tblStylePr w:type="band1Vert">
      <w:tcPr>
        <w:shd w:val="clear" w:fill="FFFFFF" w:color="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43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43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43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43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43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43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43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43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17">
    <w:name w:val="List Table 3 - Accent 1"/>
    <w:basedOn w:val="43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18">
    <w:name w:val="List Table 3 - Accent 2"/>
    <w:basedOn w:val="43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fill="FFFFFF" w:color="FFFFFF" w:themeFill="accent2" w:themeFillTint="97"/>
      </w:tcPr>
    </w:tblStylePr>
    <w:tblStylePr w:type="lastCol">
      <w:rPr>
        <w:b/>
        <w:color w:val="404040"/>
      </w:rPr>
    </w:tblStylePr>
    <w:tblStylePr w:type="lastRow">
      <w:rPr>
        <w:b/>
        <w:color w:val="404040"/>
      </w:rPr>
    </w:tblStylePr>
  </w:style>
  <w:style w:type="table" w:styleId="119">
    <w:name w:val="List Table 3 - Accent 3"/>
    <w:basedOn w:val="43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fill="FFFFFF" w:color="FFFFFF" w:themeFill="accent3" w:themeFillTint="98"/>
      </w:tcPr>
    </w:tblStylePr>
    <w:tblStylePr w:type="lastCol">
      <w:rPr>
        <w:b/>
        <w:color w:val="404040"/>
      </w:rPr>
    </w:tblStylePr>
    <w:tblStylePr w:type="lastRow">
      <w:rPr>
        <w:b/>
        <w:color w:val="404040"/>
      </w:rPr>
    </w:tblStylePr>
  </w:style>
  <w:style w:type="table" w:styleId="120">
    <w:name w:val="List Table 3 - Accent 4"/>
    <w:basedOn w:val="43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fill="FFFFFF" w:color="FFFFFF" w:themeFill="accent4" w:themeFillTint="9A"/>
      </w:tcPr>
    </w:tblStylePr>
    <w:tblStylePr w:type="lastCol">
      <w:rPr>
        <w:b/>
        <w:color w:val="404040"/>
      </w:rPr>
    </w:tblStylePr>
    <w:tblStylePr w:type="lastRow">
      <w:rPr>
        <w:b/>
        <w:color w:val="404040"/>
      </w:rPr>
    </w:tblStylePr>
  </w:style>
  <w:style w:type="table" w:styleId="121">
    <w:name w:val="List Table 3 - Accent 5"/>
    <w:basedOn w:val="43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fill="FFFFFF" w:color="FFFFFF" w:themeFill="accent5" w:themeFillTint="9A"/>
      </w:tcPr>
    </w:tblStylePr>
    <w:tblStylePr w:type="lastCol">
      <w:rPr>
        <w:b/>
        <w:color w:val="404040"/>
      </w:rPr>
    </w:tblStylePr>
    <w:tblStylePr w:type="lastRow">
      <w:rPr>
        <w:b/>
        <w:color w:val="404040"/>
      </w:rPr>
    </w:tblStylePr>
  </w:style>
  <w:style w:type="table" w:styleId="122">
    <w:name w:val="List Table 3 - Accent 6"/>
    <w:basedOn w:val="43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fill="FFFFFF" w:color="FFFFFF" w:themeFill="accent6" w:themeFillTint="98"/>
      </w:tcPr>
    </w:tblStylePr>
    <w:tblStylePr w:type="lastCol">
      <w:rPr>
        <w:b/>
        <w:color w:val="404040"/>
      </w:rPr>
    </w:tblStylePr>
    <w:tblStylePr w:type="lastRow">
      <w:rPr>
        <w:b/>
        <w:color w:val="404040"/>
      </w:rPr>
    </w:tblStylePr>
  </w:style>
  <w:style w:type="table" w:styleId="123">
    <w:name w:val="List Table 4"/>
    <w:basedOn w:val="43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FFFFFF" w:color="FFFFFF" w:themeFill="text1" w:themeFillTint="40"/>
      </w:tcPr>
    </w:tblStylePr>
    <w:tblStylePr w:type="band1Vert">
      <w:rPr>
        <w:rFonts w:ascii="Arial" w:hAnsi="Arial"/>
        <w:color w:val="404040"/>
        <w:sz w:val="22"/>
      </w:rPr>
      <w:tcPr>
        <w:shd w:val="clear" w:fill="FFFFFF" w:color="FFFFFF" w:themeFill="text1" w:themeFillTint="40"/>
      </w:tcPr>
    </w:tblStylePr>
    <w:tblStylePr w:type="firstCol">
      <w:rPr>
        <w:b/>
        <w:color w:val="404040"/>
      </w:rPr>
    </w:tblStylePr>
    <w:tblStylePr w:type="firstRow">
      <w:rPr>
        <w:rFonts w:ascii="Arial" w:hAnsi="Arial"/>
        <w:b/>
        <w:color w:val="FFFFFF"/>
        <w:sz w:val="22"/>
      </w:rPr>
      <w:tcPr>
        <w:shd w:val="clear" w:fill="FFFFFF" w:color="FFFFFF" w:themeFill="text1"/>
      </w:tcPr>
    </w:tblStylePr>
    <w:tblStylePr w:type="lastCol">
      <w:rPr>
        <w:b/>
        <w:color w:val="404040"/>
      </w:rPr>
    </w:tblStylePr>
    <w:tblStylePr w:type="lastRow">
      <w:rPr>
        <w:b/>
        <w:color w:val="404040"/>
      </w:rPr>
    </w:tblStylePr>
  </w:style>
  <w:style w:type="table" w:styleId="124">
    <w:name w:val="List Table 4 - Accent 1"/>
    <w:basedOn w:val="43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fill="FFFFFF" w:color="FFFFFF" w:themeFill="accent1" w:themeFillTint="40"/>
      </w:tcPr>
    </w:tblStylePr>
    <w:tblStylePr w:type="band1Vert">
      <w:rPr>
        <w:rFonts w:ascii="Arial" w:hAnsi="Arial"/>
        <w:color w:val="404040"/>
        <w:sz w:val="22"/>
      </w:rPr>
      <w:tcPr>
        <w:shd w:val="clear" w:fill="FFFFFF" w:color="FFFFFF" w:themeFill="accent1" w:themeFillTint="40"/>
      </w:tcPr>
    </w:tblStylePr>
    <w:tblStylePr w:type="firstCol">
      <w:rPr>
        <w:b/>
        <w:color w:val="404040"/>
      </w:rPr>
    </w:tblStylePr>
    <w:tblStylePr w:type="firstRow">
      <w:rPr>
        <w:rFonts w:ascii="Arial" w:hAnsi="Arial"/>
        <w:b/>
        <w:color w:val="FFFFFF"/>
        <w:sz w:val="22"/>
      </w:rPr>
      <w:tcPr>
        <w:shd w:val="clear" w:fill="FFFFFF" w:color="FFFFFF" w:themeFill="accent1"/>
      </w:tcPr>
    </w:tblStylePr>
    <w:tblStylePr w:type="lastCol">
      <w:rPr>
        <w:b/>
        <w:color w:val="404040"/>
      </w:rPr>
    </w:tblStylePr>
    <w:tblStylePr w:type="lastRow">
      <w:rPr>
        <w:b/>
        <w:color w:val="404040"/>
      </w:rPr>
    </w:tblStylePr>
  </w:style>
  <w:style w:type="table" w:styleId="125">
    <w:name w:val="List Table 4 - Accent 2"/>
    <w:basedOn w:val="43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fill="FFFFFF" w:color="FFFFFF" w:themeFill="accent2" w:themeFillTint="40"/>
      </w:tcPr>
    </w:tblStylePr>
    <w:tblStylePr w:type="band1Vert">
      <w:rPr>
        <w:rFonts w:ascii="Arial" w:hAnsi="Arial"/>
        <w:color w:val="404040"/>
        <w:sz w:val="22"/>
      </w:rPr>
      <w:tcPr>
        <w:shd w:val="clear" w:fill="FFFFFF" w:color="FFFFFF" w:themeFill="accent2" w:themeFillTint="40"/>
      </w:tcPr>
    </w:tblStylePr>
    <w:tblStylePr w:type="firstCol">
      <w:rPr>
        <w:b/>
        <w:color w:val="404040"/>
      </w:rPr>
    </w:tblStylePr>
    <w:tblStylePr w:type="firstRow">
      <w:rPr>
        <w:rFonts w:ascii="Arial" w:hAnsi="Arial"/>
        <w:b/>
        <w:color w:val="FFFFFF"/>
        <w:sz w:val="22"/>
      </w:rPr>
      <w:tcPr>
        <w:shd w:val="clear" w:fill="FFFFFF" w:color="FFFFFF" w:themeFill="accent2"/>
      </w:tcPr>
    </w:tblStylePr>
    <w:tblStylePr w:type="lastCol">
      <w:rPr>
        <w:b/>
        <w:color w:val="404040"/>
      </w:rPr>
    </w:tblStylePr>
    <w:tblStylePr w:type="lastRow">
      <w:rPr>
        <w:b/>
        <w:color w:val="404040"/>
      </w:rPr>
    </w:tblStylePr>
  </w:style>
  <w:style w:type="table" w:styleId="126">
    <w:name w:val="List Table 4 - Accent 3"/>
    <w:basedOn w:val="43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fill="FFFFFF" w:color="FFFFFF" w:themeFill="accent3" w:themeFillTint="40"/>
      </w:tcPr>
    </w:tblStylePr>
    <w:tblStylePr w:type="band1Vert">
      <w:rPr>
        <w:rFonts w:ascii="Arial" w:hAnsi="Arial"/>
        <w:color w:val="404040"/>
        <w:sz w:val="22"/>
      </w:rPr>
      <w:tcPr>
        <w:shd w:val="clear" w:fill="FFFFFF" w:color="FFFFFF" w:themeFill="accent3" w:themeFillTint="40"/>
      </w:tcPr>
    </w:tblStylePr>
    <w:tblStylePr w:type="firstCol">
      <w:rPr>
        <w:b/>
        <w:color w:val="404040"/>
      </w:rPr>
    </w:tblStylePr>
    <w:tblStylePr w:type="firstRow">
      <w:rPr>
        <w:rFonts w:ascii="Arial" w:hAnsi="Arial"/>
        <w:b/>
        <w:color w:val="FFFFFF"/>
        <w:sz w:val="22"/>
      </w:rPr>
      <w:tcPr>
        <w:shd w:val="clear" w:fill="FFFFFF" w:color="FFFFFF" w:themeFill="accent3"/>
      </w:tcPr>
    </w:tblStylePr>
    <w:tblStylePr w:type="lastCol">
      <w:rPr>
        <w:b/>
        <w:color w:val="404040"/>
      </w:rPr>
    </w:tblStylePr>
    <w:tblStylePr w:type="lastRow">
      <w:rPr>
        <w:b/>
        <w:color w:val="404040"/>
      </w:rPr>
    </w:tblStylePr>
  </w:style>
  <w:style w:type="table" w:styleId="127">
    <w:name w:val="List Table 4 - Accent 4"/>
    <w:basedOn w:val="43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fill="FFFFFF" w:color="FFFFFF" w:themeFill="accent4" w:themeFillTint="40"/>
      </w:tcPr>
    </w:tblStylePr>
    <w:tblStylePr w:type="band1Vert">
      <w:rPr>
        <w:rFonts w:ascii="Arial" w:hAnsi="Arial"/>
        <w:color w:val="404040"/>
        <w:sz w:val="22"/>
      </w:rPr>
      <w:tcPr>
        <w:shd w:val="clear" w:fill="FFFFFF" w:color="FFFFFF" w:themeFill="accent4" w:themeFillTint="40"/>
      </w:tcPr>
    </w:tblStylePr>
    <w:tblStylePr w:type="firstCol">
      <w:rPr>
        <w:b/>
        <w:color w:val="404040"/>
      </w:rPr>
    </w:tblStylePr>
    <w:tblStylePr w:type="firstRow">
      <w:rPr>
        <w:rFonts w:ascii="Arial" w:hAnsi="Arial"/>
        <w:b/>
        <w:color w:val="FFFFFF"/>
        <w:sz w:val="22"/>
      </w:rPr>
      <w:tcPr>
        <w:shd w:val="clear" w:fill="FFFFFF" w:color="FFFFFF" w:themeFill="accent4"/>
      </w:tcPr>
    </w:tblStylePr>
    <w:tblStylePr w:type="lastCol">
      <w:rPr>
        <w:b/>
        <w:color w:val="404040"/>
      </w:rPr>
    </w:tblStylePr>
    <w:tblStylePr w:type="lastRow">
      <w:rPr>
        <w:b/>
        <w:color w:val="404040"/>
      </w:rPr>
    </w:tblStylePr>
  </w:style>
  <w:style w:type="table" w:styleId="128">
    <w:name w:val="List Table 4 - Accent 5"/>
    <w:basedOn w:val="43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fill="FFFFFF" w:color="FFFFFF" w:themeFill="accent5" w:themeFillTint="40"/>
      </w:tcPr>
    </w:tblStylePr>
    <w:tblStylePr w:type="band1Vert">
      <w:rPr>
        <w:rFonts w:ascii="Arial" w:hAnsi="Arial"/>
        <w:color w:val="404040"/>
        <w:sz w:val="22"/>
      </w:rPr>
      <w:tcPr>
        <w:shd w:val="clear" w:fill="FFFFFF" w:color="FFFFFF" w:themeFill="accent5" w:themeFillTint="40"/>
      </w:tcPr>
    </w:tblStylePr>
    <w:tblStylePr w:type="firstCol">
      <w:rPr>
        <w:b/>
        <w:color w:val="404040"/>
      </w:rPr>
    </w:tblStylePr>
    <w:tblStylePr w:type="firstRow">
      <w:rPr>
        <w:rFonts w:ascii="Arial" w:hAnsi="Arial"/>
        <w:b/>
        <w:color w:val="FFFFFF"/>
        <w:sz w:val="22"/>
      </w:rPr>
      <w:tcPr>
        <w:shd w:val="clear" w:fill="FFFFFF" w:color="FFFFFF" w:themeFill="accent5"/>
      </w:tcPr>
    </w:tblStylePr>
    <w:tblStylePr w:type="lastCol">
      <w:rPr>
        <w:b/>
        <w:color w:val="404040"/>
      </w:rPr>
    </w:tblStylePr>
    <w:tblStylePr w:type="lastRow">
      <w:rPr>
        <w:b/>
        <w:color w:val="404040"/>
      </w:rPr>
    </w:tblStylePr>
  </w:style>
  <w:style w:type="table" w:styleId="129">
    <w:name w:val="List Table 4 - Accent 6"/>
    <w:basedOn w:val="43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fill="FFFFFF" w:color="FFFFFF" w:themeFill="accent6" w:themeFillTint="40"/>
      </w:tcPr>
    </w:tblStylePr>
    <w:tblStylePr w:type="band1Vert">
      <w:rPr>
        <w:rFonts w:ascii="Arial" w:hAnsi="Arial"/>
        <w:color w:val="404040"/>
        <w:sz w:val="22"/>
      </w:rPr>
      <w:tcPr>
        <w:shd w:val="clear" w:fill="FFFFFF" w:color="FFFFFF" w:themeFill="accent6" w:themeFillTint="40"/>
      </w:tcPr>
    </w:tblStylePr>
    <w:tblStylePr w:type="firstCol">
      <w:rPr>
        <w:b/>
        <w:color w:val="404040"/>
      </w:rPr>
    </w:tblStylePr>
    <w:tblStylePr w:type="firstRow">
      <w:rPr>
        <w:rFonts w:ascii="Arial" w:hAnsi="Arial"/>
        <w:b/>
        <w:color w:val="FFFFFF"/>
        <w:sz w:val="22"/>
      </w:rPr>
      <w:tcPr>
        <w:shd w:val="clear" w:fill="FFFFFF" w:color="FFFFFF" w:themeFill="accent6"/>
      </w:tcPr>
    </w:tblStylePr>
    <w:tblStylePr w:type="lastCol">
      <w:rPr>
        <w:b/>
        <w:color w:val="404040"/>
      </w:rPr>
    </w:tblStylePr>
    <w:tblStylePr w:type="lastRow">
      <w:rPr>
        <w:b/>
        <w:color w:val="404040"/>
      </w:rPr>
    </w:tblStylePr>
  </w:style>
  <w:style w:type="table" w:styleId="130">
    <w:name w:val="List Table 5 Dark"/>
    <w:basedOn w:val="43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fill="FFFFFF" w:color="FFFFFF" w:themeFill="text1" w:themeFillTint="80"/>
    </w:tblPr>
    <w:tblStylePr w:type="band1Horz">
      <w:tcPr>
        <w:shd w:val="clear" w:fill="FFFFFF" w:color="FFFFFF" w:themeFill="text1" w:themeFillTint="80"/>
        <w:tcBorders>
          <w:top w:val="single" w:color="000000" w:sz="4" w:space="0" w:themeColor="light1"/>
          <w:bottom w:val="single" w:color="000000" w:sz="4" w:space="0" w:themeColor="light1"/>
        </w:tcBorders>
      </w:tcPr>
    </w:tblStylePr>
    <w:tblStylePr w:type="band1Vert">
      <w:tcPr>
        <w:shd w:val="clear" w:fill="FFFFFF" w:color="FFFFFF" w:themeFill="text1" w:themeFillTint="80"/>
        <w:tcBorders>
          <w:left w:val="single" w:color="000000" w:sz="4" w:space="0" w:themeColor="light1"/>
          <w:right w:val="single" w:color="000000" w:sz="4" w:space="0" w:themeColor="light1"/>
        </w:tcBorders>
      </w:tcPr>
    </w:tblStylePr>
    <w:tblStylePr w:type="band2Horz">
      <w:tcPr>
        <w:shd w:val="clear" w:fill="FFFFFF" w:color="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fill="FFFFFF" w:color="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43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fill="FFFFFF" w:color="FFFFFF" w:themeFill="accent1"/>
    </w:tblPr>
    <w:tblStylePr w:type="band1Horz">
      <w:tcPr>
        <w:shd w:val="clear" w:fill="FFFFFF" w:color="FFFFFF" w:themeFill="accent1"/>
        <w:tcBorders>
          <w:top w:val="single" w:color="000000" w:sz="4" w:space="0" w:themeColor="light1"/>
          <w:bottom w:val="single" w:color="000000" w:sz="4" w:space="0" w:themeColor="light1"/>
        </w:tcBorders>
      </w:tcPr>
    </w:tblStylePr>
    <w:tblStylePr w:type="band1Vert">
      <w:tcPr>
        <w:shd w:val="clear" w:fill="FFFFFF" w:color="FFFFFF" w:themeFill="accent1"/>
        <w:tcBorders>
          <w:left w:val="single" w:color="000000" w:sz="4" w:space="0" w:themeColor="light1"/>
          <w:right w:val="single" w:color="000000" w:sz="4" w:space="0" w:themeColor="light1"/>
        </w:tcBorders>
      </w:tcPr>
    </w:tblStylePr>
    <w:tblStylePr w:type="band2Horz">
      <w:tcPr>
        <w:shd w:val="clear" w:fill="FFFFFF" w:color="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fill="FFFFFF" w:color="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43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fill="FFFFFF" w:color="FFFFFF" w:themeFill="accent2" w:themeFillTint="97"/>
    </w:tblPr>
    <w:tblStylePr w:type="band1Horz">
      <w:tcPr>
        <w:shd w:val="clear" w:fill="FFFFFF" w:color="FFFFFF" w:themeFill="accent2" w:themeFillTint="97"/>
        <w:tcBorders>
          <w:top w:val="single" w:color="000000" w:sz="4" w:space="0" w:themeColor="light1"/>
          <w:bottom w:val="single" w:color="000000" w:sz="4" w:space="0" w:themeColor="light1"/>
        </w:tcBorders>
      </w:tcPr>
    </w:tblStylePr>
    <w:tblStylePr w:type="band1Vert">
      <w:tcPr>
        <w:shd w:val="clear" w:fill="FFFFFF" w:color="FFFFFF" w:themeFill="accent2" w:themeFillTint="97"/>
        <w:tcBorders>
          <w:left w:val="single" w:color="000000" w:sz="4" w:space="0" w:themeColor="light1"/>
          <w:right w:val="single" w:color="000000" w:sz="4" w:space="0" w:themeColor="light1"/>
        </w:tcBorders>
      </w:tcPr>
    </w:tblStylePr>
    <w:tblStylePr w:type="band2Horz">
      <w:tcPr>
        <w:shd w:val="clear" w:fill="FFFFFF" w:color="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fill="FFFFFF" w:color="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43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fill="FFFFFF" w:color="FFFFFF" w:themeFill="accent3" w:themeFillTint="98"/>
    </w:tblPr>
    <w:tblStylePr w:type="band1Horz">
      <w:tcPr>
        <w:shd w:val="clear" w:fill="FFFFFF" w:color="FFFFFF" w:themeFill="accent3" w:themeFillTint="98"/>
        <w:tcBorders>
          <w:top w:val="single" w:color="000000" w:sz="4" w:space="0" w:themeColor="light1"/>
          <w:bottom w:val="single" w:color="000000" w:sz="4" w:space="0" w:themeColor="light1"/>
        </w:tcBorders>
      </w:tcPr>
    </w:tblStylePr>
    <w:tblStylePr w:type="band1Vert">
      <w:tcPr>
        <w:shd w:val="clear" w:fill="FFFFFF" w:color="FFFFFF" w:themeFill="accent3" w:themeFillTint="98"/>
        <w:tcBorders>
          <w:left w:val="single" w:color="000000" w:sz="4" w:space="0" w:themeColor="light1"/>
          <w:right w:val="single" w:color="000000" w:sz="4" w:space="0" w:themeColor="light1"/>
        </w:tcBorders>
      </w:tcPr>
    </w:tblStylePr>
    <w:tblStylePr w:type="band2Horz">
      <w:tcPr>
        <w:shd w:val="clear" w:fill="FFFFFF" w:color="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43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fill="FFFFFF" w:color="FFFFFF" w:themeFill="accent4" w:themeFillTint="9A"/>
    </w:tblPr>
    <w:tblStylePr w:type="band1Horz">
      <w:tcPr>
        <w:shd w:val="clear" w:fill="FFFFFF" w:color="FFFFFF" w:themeFill="accent4" w:themeFillTint="9A"/>
        <w:tcBorders>
          <w:top w:val="single" w:color="000000" w:sz="4" w:space="0" w:themeColor="light1"/>
          <w:bottom w:val="single" w:color="000000" w:sz="4" w:space="0" w:themeColor="light1"/>
        </w:tcBorders>
      </w:tcPr>
    </w:tblStylePr>
    <w:tblStylePr w:type="band1Vert">
      <w:tcPr>
        <w:shd w:val="clear" w:fill="FFFFFF" w:color="FFFFFF" w:themeFill="accent4" w:themeFillTint="9A"/>
        <w:tcBorders>
          <w:left w:val="single" w:color="000000" w:sz="4" w:space="0" w:themeColor="light1"/>
          <w:right w:val="single" w:color="000000" w:sz="4" w:space="0" w:themeColor="light1"/>
        </w:tcBorders>
      </w:tcPr>
    </w:tblStylePr>
    <w:tblStylePr w:type="band2Horz">
      <w:tcPr>
        <w:shd w:val="clear" w:fill="FFFFFF" w:color="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43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fill="FFFFFF" w:color="FFFFFF" w:themeFill="accent5" w:themeFillTint="9A"/>
    </w:tblPr>
    <w:tblStylePr w:type="band1Horz">
      <w:tcPr>
        <w:shd w:val="clear" w:fill="FFFFFF" w:color="FFFFFF" w:themeFill="accent5" w:themeFillTint="9A"/>
        <w:tcBorders>
          <w:top w:val="single" w:color="000000" w:sz="4" w:space="0" w:themeColor="light1"/>
          <w:bottom w:val="single" w:color="000000" w:sz="4" w:space="0" w:themeColor="light1"/>
        </w:tcBorders>
      </w:tcPr>
    </w:tblStylePr>
    <w:tblStylePr w:type="band1Vert">
      <w:tcPr>
        <w:shd w:val="clear" w:fill="FFFFFF" w:color="FFFFFF" w:themeFill="accent5" w:themeFillTint="9A"/>
        <w:tcBorders>
          <w:left w:val="single" w:color="000000" w:sz="4" w:space="0" w:themeColor="light1"/>
          <w:right w:val="single" w:color="000000" w:sz="4" w:space="0" w:themeColor="light1"/>
        </w:tcBorders>
      </w:tcPr>
    </w:tblStylePr>
    <w:tblStylePr w:type="band2Horz">
      <w:tcPr>
        <w:shd w:val="clear" w:fill="FFFFFF" w:color="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fill="FFFFFF" w:color="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43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fill="FFFFFF" w:color="FFFFFF" w:themeFill="accent6" w:themeFillTint="98"/>
    </w:tblPr>
    <w:tblStylePr w:type="band1Horz">
      <w:tcPr>
        <w:shd w:val="clear" w:fill="FFFFFF" w:color="FFFFFF" w:themeFill="accent6" w:themeFillTint="98"/>
        <w:tcBorders>
          <w:top w:val="single" w:color="000000" w:sz="4" w:space="0" w:themeColor="light1"/>
          <w:bottom w:val="single" w:color="000000" w:sz="4" w:space="0" w:themeColor="light1"/>
        </w:tcBorders>
      </w:tcPr>
    </w:tblStylePr>
    <w:tblStylePr w:type="band1Vert">
      <w:tcPr>
        <w:shd w:val="clear" w:fill="FFFFFF" w:color="FFFFFF" w:themeFill="accent6" w:themeFillTint="98"/>
        <w:tcBorders>
          <w:left w:val="single" w:color="000000" w:sz="4" w:space="0" w:themeColor="light1"/>
          <w:right w:val="single" w:color="000000" w:sz="4" w:space="0" w:themeColor="light1"/>
        </w:tcBorders>
      </w:tcPr>
    </w:tblStylePr>
    <w:tblStylePr w:type="band2Horz">
      <w:tcPr>
        <w:shd w:val="clear" w:fill="FFFFFF" w:color="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fill="FFFFFF" w:color="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43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43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43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43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43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43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43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43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fill="FFFFFF" w:color="FFFFFF" w:themeFill="text1" w:themeFillTint="40"/>
      </w:tcPr>
    </w:tblStylePr>
    <w:tblStylePr w:type="band1Vert">
      <w:tcPr>
        <w:shd w:val="clear" w:fill="FFFFFF" w:color="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fill="FFFFFF"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fill="FFFFFF" w:color="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fill="FFFFFF"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fill="FFFFFF" w:color="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43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fill="FFFFFF" w:color="FFFFFF" w:themeFill="accent1" w:themeFillTint="40"/>
      </w:tcPr>
    </w:tblStylePr>
    <w:tblStylePr w:type="band1Vert">
      <w:tcPr>
        <w:shd w:val="clear" w:fill="FFFFFF" w:color="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fill="FFFFFF"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fill="FFFFFF" w:color="FFFFFF" w:themeFill="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fill="FFFFFF"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fill="FFFFFF" w:color="FFFFFF" w:themeFill="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43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fill="FFFFFF" w:color="FFFFFF" w:themeFill="accent2" w:themeFillTint="40"/>
      </w:tcPr>
    </w:tblStylePr>
    <w:tblStylePr w:type="band1Vert">
      <w:tcPr>
        <w:shd w:val="clear" w:fill="FFFFFF" w:color="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fill="FFFFFF"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fill="FFFFFF" w:color="FFFFFF" w:themeFill="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fill="FFFFFF"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fill="FFFFFF" w:color="FFFFFF" w:themeFill="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43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fill="FFFFFF" w:color="FFFFFF" w:themeFill="accent3" w:themeFillTint="40"/>
      </w:tcPr>
    </w:tblStylePr>
    <w:tblStylePr w:type="band1Vert">
      <w:tcPr>
        <w:shd w:val="clear" w:fill="FFFFFF" w:color="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fill="FFFFFF"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fill="FFFFFF" w:color="FFFFFF" w:themeFill="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fill="FFFFFF"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fill="FFFFFF" w:color="FFFFFF" w:themeFill="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43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fill="FFFFFF" w:color="FFFFFF" w:themeFill="accent4" w:themeFillTint="40"/>
      </w:tcPr>
    </w:tblStylePr>
    <w:tblStylePr w:type="band1Vert">
      <w:tcPr>
        <w:shd w:val="clear" w:fill="FFFFFF" w:color="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fill="FFFFFF"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fill="FFFFFF" w:color="FFFFFF" w:themeFill="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fill="FFFFFF"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fill="FFFFFF" w:color="FFFFFF" w:themeFill="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43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fill="FFFFFF" w:color="FFFFFF" w:themeFill="accent5" w:themeFillTint="40"/>
      </w:tcPr>
    </w:tblStylePr>
    <w:tblStylePr w:type="band1Vert">
      <w:tcPr>
        <w:shd w:val="clear" w:fill="FFFFFF" w:color="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fill="FFFFFF"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fill="FFFFFF" w:color="FFFFFF" w:themeFill="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fill="FFFFFF"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fill="FFFFFF" w:color="FFFFFF" w:themeFill="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43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fill="FFFFFF" w:color="FFFFFF" w:themeFill="accent6" w:themeFillTint="40"/>
      </w:tcPr>
    </w:tblStylePr>
    <w:tblStylePr w:type="band1Vert">
      <w:tcPr>
        <w:shd w:val="clear" w:fill="FFFFFF" w:color="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fill="FFFFFF"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fill="FFFFFF" w:color="FFFFFF" w:themeFill="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fill="FFFFFF"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fill="FFFFFF" w:color="FFFFFF" w:themeFill="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2">
    <w:name w:val="Lined - Accent 1"/>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53">
    <w:name w:val="Lined - Accent 2"/>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54">
    <w:name w:val="Lined - Accent 3"/>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55">
    <w:name w:val="Lined - Accent 4"/>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56">
    <w:name w:val="Lined - Accent 5"/>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57">
    <w:name w:val="Lined - Accent 6"/>
    <w:basedOn w:val="43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58">
    <w:name w:val="Bordered &amp; Lined - Accent"/>
    <w:basedOn w:val="43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text1" w:themeFillTint="0D"/>
      </w:tcPr>
    </w:tblStylePr>
    <w:tblStylePr w:type="band2Vert">
      <w:rPr>
        <w:rFonts w:ascii="Arial" w:hAnsi="Arial"/>
        <w:color w:val="404040"/>
        <w:sz w:val="22"/>
      </w:rPr>
      <w:tcPr>
        <w:shd w:val="clear" w:fill="FFFFFF" w:color="FFFFFF" w:themeFill="text1" w:themeFillTint="0D"/>
      </w:tcPr>
    </w:tblStylePr>
    <w:tblStylePr w:type="firstCol">
      <w:rPr>
        <w:rFonts w:ascii="Arial" w:hAnsi="Arial"/>
        <w:color w:val="F2F2F2"/>
        <w:sz w:val="22"/>
      </w:rPr>
      <w:tcPr>
        <w:shd w:val="clear" w:fill="FFFFFF" w:color="FFFFFF" w:themeFill="text1" w:themeFillTint="80"/>
      </w:tcPr>
    </w:tblStylePr>
    <w:tblStylePr w:type="firstRow">
      <w:rPr>
        <w:rFonts w:ascii="Arial" w:hAnsi="Arial"/>
        <w:color w:val="F2F2F2"/>
        <w:sz w:val="22"/>
      </w:rPr>
      <w:tcPr>
        <w:shd w:val="clear" w:fill="FFFFFF" w:color="FFFFFF" w:themeFill="text1" w:themeFillTint="80"/>
      </w:tcPr>
    </w:tblStylePr>
    <w:tblStylePr w:type="lastCol">
      <w:rPr>
        <w:rFonts w:ascii="Arial" w:hAnsi="Arial"/>
        <w:color w:val="F2F2F2"/>
        <w:sz w:val="22"/>
      </w:rPr>
      <w:tcPr>
        <w:shd w:val="clear" w:fill="FFFFFF" w:color="FFFFFF" w:themeFill="text1" w:themeFillTint="80"/>
      </w:tcPr>
    </w:tblStylePr>
    <w:tblStylePr w:type="lastRow">
      <w:rPr>
        <w:rFonts w:ascii="Arial" w:hAnsi="Arial"/>
        <w:color w:val="F2F2F2"/>
        <w:sz w:val="22"/>
      </w:rPr>
      <w:tcPr>
        <w:shd w:val="clear" w:fill="FFFFFF" w:color="FFFFFF" w:themeFill="text1" w:themeFillTint="80"/>
      </w:tcPr>
    </w:tblStylePr>
  </w:style>
  <w:style w:type="table" w:styleId="159">
    <w:name w:val="Bordered &amp; Lined - Accent 1"/>
    <w:basedOn w:val="43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1" w:themeFillTint="50"/>
      </w:tcPr>
    </w:tblStylePr>
    <w:tblStylePr w:type="band2Vert">
      <w:rPr>
        <w:rFonts w:ascii="Arial" w:hAnsi="Arial"/>
        <w:color w:val="404040"/>
        <w:sz w:val="22"/>
      </w:rPr>
      <w:tcPr>
        <w:shd w:val="clear" w:fill="FFFFFF" w:color="FFFFFF" w:themeFill="accent1" w:themeFillTint="50"/>
      </w:tcPr>
    </w:tblStylePr>
    <w:tblStylePr w:type="firstCol">
      <w:rPr>
        <w:rFonts w:ascii="Arial" w:hAnsi="Arial"/>
        <w:color w:val="F2F2F2"/>
        <w:sz w:val="22"/>
      </w:rPr>
      <w:tcPr>
        <w:shd w:val="clear" w:fill="FFFFFF" w:color="FFFFFF" w:themeFill="accent1" w:themeFillTint="EA"/>
      </w:tcPr>
    </w:tblStylePr>
    <w:tblStylePr w:type="firstRow">
      <w:rPr>
        <w:rFonts w:ascii="Arial" w:hAnsi="Arial"/>
        <w:color w:val="F2F2F2"/>
        <w:sz w:val="22"/>
      </w:rPr>
      <w:tcPr>
        <w:shd w:val="clear" w:fill="FFFFFF" w:color="FFFFFF" w:themeFill="accent1" w:themeFillTint="EA"/>
      </w:tcPr>
    </w:tblStylePr>
    <w:tblStylePr w:type="lastCol">
      <w:rPr>
        <w:rFonts w:ascii="Arial" w:hAnsi="Arial"/>
        <w:color w:val="F2F2F2"/>
        <w:sz w:val="22"/>
      </w:rPr>
      <w:tcPr>
        <w:shd w:val="clear" w:fill="FFFFFF" w:color="FFFFFF" w:themeFill="accent1" w:themeFillTint="EA"/>
      </w:tcPr>
    </w:tblStylePr>
    <w:tblStylePr w:type="lastRow">
      <w:rPr>
        <w:rFonts w:ascii="Arial" w:hAnsi="Arial"/>
        <w:color w:val="F2F2F2"/>
        <w:sz w:val="22"/>
      </w:rPr>
      <w:tcPr>
        <w:shd w:val="clear" w:fill="FFFFFF" w:color="FFFFFF" w:themeFill="accent1" w:themeFillTint="EA"/>
      </w:tcPr>
    </w:tblStylePr>
  </w:style>
  <w:style w:type="table" w:styleId="160">
    <w:name w:val="Bordered &amp; Lined - Accent 2"/>
    <w:basedOn w:val="43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2" w:themeFillTint="32"/>
      </w:tcPr>
    </w:tblStylePr>
    <w:tblStylePr w:type="band2Vert">
      <w:rPr>
        <w:rFonts w:ascii="Arial" w:hAnsi="Arial"/>
        <w:color w:val="404040"/>
        <w:sz w:val="22"/>
      </w:rPr>
      <w:tcPr>
        <w:shd w:val="clear" w:fill="FFFFFF" w:color="FFFFFF" w:themeFill="accent2" w:themeFillTint="32"/>
      </w:tcPr>
    </w:tblStylePr>
    <w:tblStylePr w:type="firstCol">
      <w:rPr>
        <w:rFonts w:ascii="Arial" w:hAnsi="Arial"/>
        <w:color w:val="F2F2F2"/>
        <w:sz w:val="22"/>
      </w:rPr>
      <w:tcPr>
        <w:shd w:val="clear" w:fill="FFFFFF" w:color="FFFFFF" w:themeFill="accent2" w:themeFillTint="97"/>
      </w:tcPr>
    </w:tblStylePr>
    <w:tblStylePr w:type="firstRow">
      <w:rPr>
        <w:rFonts w:ascii="Arial" w:hAnsi="Arial"/>
        <w:color w:val="F2F2F2"/>
        <w:sz w:val="22"/>
      </w:rPr>
      <w:tcPr>
        <w:shd w:val="clear" w:fill="FFFFFF" w:color="FFFFFF" w:themeFill="accent2" w:themeFillTint="97"/>
      </w:tcPr>
    </w:tblStylePr>
    <w:tblStylePr w:type="lastCol">
      <w:rPr>
        <w:rFonts w:ascii="Arial" w:hAnsi="Arial"/>
        <w:color w:val="F2F2F2"/>
        <w:sz w:val="22"/>
      </w:rPr>
      <w:tcPr>
        <w:shd w:val="clear" w:fill="FFFFFF" w:color="FFFFFF" w:themeFill="accent2" w:themeFillTint="97"/>
      </w:tcPr>
    </w:tblStylePr>
    <w:tblStylePr w:type="lastRow">
      <w:rPr>
        <w:rFonts w:ascii="Arial" w:hAnsi="Arial"/>
        <w:color w:val="F2F2F2"/>
        <w:sz w:val="22"/>
      </w:rPr>
      <w:tcPr>
        <w:shd w:val="clear" w:fill="FFFFFF" w:color="FFFFFF" w:themeFill="accent2" w:themeFillTint="97"/>
      </w:tcPr>
    </w:tblStylePr>
  </w:style>
  <w:style w:type="table" w:styleId="161">
    <w:name w:val="Bordered &amp; Lined - Accent 3"/>
    <w:basedOn w:val="43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3" w:themeFillTint="34"/>
      </w:tcPr>
    </w:tblStylePr>
    <w:tblStylePr w:type="band2Vert">
      <w:rPr>
        <w:rFonts w:ascii="Arial" w:hAnsi="Arial"/>
        <w:color w:val="404040"/>
        <w:sz w:val="22"/>
      </w:rPr>
      <w:tcPr>
        <w:shd w:val="clear" w:fill="FFFFFF" w:color="FFFFFF" w:themeFill="accent3" w:themeFillTint="34"/>
      </w:tcPr>
    </w:tblStylePr>
    <w:tblStylePr w:type="firstCol">
      <w:rPr>
        <w:rFonts w:ascii="Arial" w:hAnsi="Arial"/>
        <w:color w:val="F2F2F2"/>
        <w:sz w:val="22"/>
      </w:rPr>
      <w:tcPr>
        <w:shd w:val="clear" w:fill="FFFFFF" w:color="FFFFFF" w:themeFill="accent3" w:themeFillTint="FE"/>
      </w:tcPr>
    </w:tblStylePr>
    <w:tblStylePr w:type="firstRow">
      <w:rPr>
        <w:rFonts w:ascii="Arial" w:hAnsi="Arial"/>
        <w:color w:val="F2F2F2"/>
        <w:sz w:val="22"/>
      </w:rPr>
      <w:tcPr>
        <w:shd w:val="clear" w:fill="FFFFFF" w:color="FFFFFF" w:themeFill="accent3" w:themeFillTint="FE"/>
      </w:tcPr>
    </w:tblStylePr>
    <w:tblStylePr w:type="lastCol">
      <w:rPr>
        <w:rFonts w:ascii="Arial" w:hAnsi="Arial"/>
        <w:color w:val="F2F2F2"/>
        <w:sz w:val="22"/>
      </w:rPr>
      <w:tcPr>
        <w:shd w:val="clear" w:fill="FFFFFF" w:color="FFFFFF" w:themeFill="accent3" w:themeFillTint="FE"/>
      </w:tcPr>
    </w:tblStylePr>
    <w:tblStylePr w:type="lastRow">
      <w:rPr>
        <w:rFonts w:ascii="Arial" w:hAnsi="Arial"/>
        <w:color w:val="F2F2F2"/>
        <w:sz w:val="22"/>
      </w:rPr>
      <w:tcPr>
        <w:shd w:val="clear" w:fill="FFFFFF" w:color="FFFFFF" w:themeFill="accent3" w:themeFillTint="FE"/>
      </w:tcPr>
    </w:tblStylePr>
  </w:style>
  <w:style w:type="table" w:styleId="162">
    <w:name w:val="Bordered &amp; Lined - Accent 4"/>
    <w:basedOn w:val="43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4" w:themeFillTint="34"/>
      </w:tcPr>
    </w:tblStylePr>
    <w:tblStylePr w:type="band2Vert">
      <w:rPr>
        <w:rFonts w:ascii="Arial" w:hAnsi="Arial"/>
        <w:color w:val="404040"/>
        <w:sz w:val="22"/>
      </w:rPr>
      <w:tcPr>
        <w:shd w:val="clear" w:fill="FFFFFF" w:color="FFFFFF" w:themeFill="accent4" w:themeFillTint="34"/>
      </w:tcPr>
    </w:tblStylePr>
    <w:tblStylePr w:type="firstCol">
      <w:rPr>
        <w:rFonts w:ascii="Arial" w:hAnsi="Arial"/>
        <w:color w:val="F2F2F2"/>
        <w:sz w:val="22"/>
      </w:rPr>
      <w:tcPr>
        <w:shd w:val="clear" w:fill="FFFFFF" w:color="FFFFFF" w:themeFill="accent4" w:themeFillTint="9A"/>
      </w:tcPr>
    </w:tblStylePr>
    <w:tblStylePr w:type="firstRow">
      <w:rPr>
        <w:rFonts w:ascii="Arial" w:hAnsi="Arial"/>
        <w:color w:val="F2F2F2"/>
        <w:sz w:val="22"/>
      </w:rPr>
      <w:tcPr>
        <w:shd w:val="clear" w:fill="FFFFFF" w:color="FFFFFF" w:themeFill="accent4" w:themeFillTint="9A"/>
      </w:tcPr>
    </w:tblStylePr>
    <w:tblStylePr w:type="lastCol">
      <w:rPr>
        <w:rFonts w:ascii="Arial" w:hAnsi="Arial"/>
        <w:color w:val="F2F2F2"/>
        <w:sz w:val="22"/>
      </w:rPr>
      <w:tcPr>
        <w:shd w:val="clear" w:fill="FFFFFF" w:color="FFFFFF" w:themeFill="accent4" w:themeFillTint="9A"/>
      </w:tcPr>
    </w:tblStylePr>
    <w:tblStylePr w:type="lastRow">
      <w:rPr>
        <w:rFonts w:ascii="Arial" w:hAnsi="Arial"/>
        <w:color w:val="F2F2F2"/>
        <w:sz w:val="22"/>
      </w:rPr>
      <w:tcPr>
        <w:shd w:val="clear" w:fill="FFFFFF" w:color="FFFFFF" w:themeFill="accent4" w:themeFillTint="9A"/>
      </w:tcPr>
    </w:tblStylePr>
  </w:style>
  <w:style w:type="table" w:styleId="163">
    <w:name w:val="Bordered &amp; Lined - Accent 5"/>
    <w:basedOn w:val="43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5" w:themeFillTint="34"/>
      </w:tcPr>
    </w:tblStylePr>
    <w:tblStylePr w:type="band2Vert">
      <w:rPr>
        <w:rFonts w:ascii="Arial" w:hAnsi="Arial"/>
        <w:color w:val="404040"/>
        <w:sz w:val="22"/>
      </w:rPr>
      <w:tcPr>
        <w:shd w:val="clear" w:fill="FFFFFF" w:color="FFFFFF" w:themeFill="accent5" w:themeFillTint="34"/>
      </w:tcPr>
    </w:tblStylePr>
    <w:tblStylePr w:type="firstCol">
      <w:rPr>
        <w:rFonts w:ascii="Arial" w:hAnsi="Arial"/>
        <w:color w:val="F2F2F2"/>
        <w:sz w:val="22"/>
      </w:rPr>
      <w:tcPr>
        <w:shd w:val="clear" w:fill="FFFFFF" w:color="FFFFFF" w:themeFill="accent5"/>
      </w:tcPr>
    </w:tblStylePr>
    <w:tblStylePr w:type="firstRow">
      <w:rPr>
        <w:rFonts w:ascii="Arial" w:hAnsi="Arial"/>
        <w:color w:val="F2F2F2"/>
        <w:sz w:val="22"/>
      </w:rPr>
      <w:tcPr>
        <w:shd w:val="clear" w:fill="FFFFFF" w:color="FFFFFF" w:themeFill="accent5"/>
      </w:tcPr>
    </w:tblStylePr>
    <w:tblStylePr w:type="lastCol">
      <w:rPr>
        <w:rFonts w:ascii="Arial" w:hAnsi="Arial"/>
        <w:color w:val="F2F2F2"/>
        <w:sz w:val="22"/>
      </w:rPr>
      <w:tcPr>
        <w:shd w:val="clear" w:fill="FFFFFF" w:color="FFFFFF" w:themeFill="accent5"/>
      </w:tcPr>
    </w:tblStylePr>
    <w:tblStylePr w:type="lastRow">
      <w:rPr>
        <w:rFonts w:ascii="Arial" w:hAnsi="Arial"/>
        <w:color w:val="F2F2F2"/>
        <w:sz w:val="22"/>
      </w:rPr>
      <w:tcPr>
        <w:shd w:val="clear" w:fill="FFFFFF" w:color="FFFFFF" w:themeFill="accent5"/>
      </w:tcPr>
    </w:tblStylePr>
  </w:style>
  <w:style w:type="table" w:styleId="164">
    <w:name w:val="Bordered &amp; Lined - Accent 6"/>
    <w:basedOn w:val="43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FFF" w:color="FFFFFF" w:themeFill="accent6" w:themeFillTint="34"/>
      </w:tcPr>
    </w:tblStylePr>
    <w:tblStylePr w:type="band2Vert">
      <w:rPr>
        <w:rFonts w:ascii="Arial" w:hAnsi="Arial"/>
        <w:color w:val="404040"/>
        <w:sz w:val="22"/>
      </w:rPr>
      <w:tcPr>
        <w:shd w:val="clear" w:fill="FFFFFF" w:color="FFFFFF" w:themeFill="accent6" w:themeFillTint="34"/>
      </w:tcPr>
    </w:tblStylePr>
    <w:tblStylePr w:type="firstCol">
      <w:rPr>
        <w:rFonts w:ascii="Arial" w:hAnsi="Arial"/>
        <w:color w:val="F2F2F2"/>
        <w:sz w:val="22"/>
      </w:rPr>
      <w:tcPr>
        <w:shd w:val="clear" w:fill="FFFFFF" w:color="FFFFFF" w:themeFill="accent6"/>
      </w:tcPr>
    </w:tblStylePr>
    <w:tblStylePr w:type="firstRow">
      <w:rPr>
        <w:rFonts w:ascii="Arial" w:hAnsi="Arial"/>
        <w:color w:val="F2F2F2"/>
        <w:sz w:val="22"/>
      </w:rPr>
      <w:tcPr>
        <w:shd w:val="clear" w:fill="FFFFFF" w:color="FFFFFF" w:themeFill="accent6"/>
      </w:tcPr>
    </w:tblStylePr>
    <w:tblStylePr w:type="lastCol">
      <w:rPr>
        <w:rFonts w:ascii="Arial" w:hAnsi="Arial"/>
        <w:color w:val="F2F2F2"/>
        <w:sz w:val="22"/>
      </w:rPr>
      <w:tcPr>
        <w:shd w:val="clear" w:fill="FFFFFF" w:color="FFFFFF" w:themeFill="accent6"/>
      </w:tcPr>
    </w:tblStylePr>
    <w:tblStylePr w:type="lastRow">
      <w:rPr>
        <w:rFonts w:ascii="Arial" w:hAnsi="Arial"/>
        <w:color w:val="F2F2F2"/>
        <w:sz w:val="22"/>
      </w:rPr>
      <w:tcPr>
        <w:shd w:val="clear" w:fill="FFFFFF" w:color="FFFFFF" w:themeFill="accent6"/>
      </w:tcPr>
    </w:tblStylePr>
  </w:style>
  <w:style w:type="table" w:styleId="165">
    <w:name w:val="Bordered"/>
    <w:basedOn w:val="43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43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43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43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43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43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43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43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432"/>
    <w:uiPriority w:val="99"/>
    <w:unhideWhenUsed/>
    <w:rPr>
      <w:vertAlign w:val="superscript"/>
    </w:rPr>
  </w:style>
  <w:style w:type="paragraph" w:styleId="176">
    <w:name w:val="endnote text"/>
    <w:basedOn w:val="43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432"/>
    <w:uiPriority w:val="99"/>
    <w:semiHidden/>
    <w:unhideWhenUsed/>
    <w:rPr>
      <w:vertAlign w:val="superscript"/>
    </w:rPr>
  </w:style>
  <w:style w:type="paragraph" w:styleId="179">
    <w:name w:val="toc 1"/>
    <w:basedOn w:val="431"/>
    <w:next w:val="431"/>
    <w:uiPriority w:val="39"/>
    <w:unhideWhenUsed/>
    <w:pPr>
      <w:ind w:left="0" w:right="0" w:firstLine="0"/>
      <w:spacing w:after="57"/>
    </w:pPr>
  </w:style>
  <w:style w:type="paragraph" w:styleId="180">
    <w:name w:val="toc 2"/>
    <w:basedOn w:val="431"/>
    <w:next w:val="431"/>
    <w:uiPriority w:val="39"/>
    <w:unhideWhenUsed/>
    <w:pPr>
      <w:ind w:left="283" w:right="0" w:firstLine="0"/>
      <w:spacing w:after="57"/>
    </w:pPr>
  </w:style>
  <w:style w:type="paragraph" w:styleId="181">
    <w:name w:val="toc 3"/>
    <w:basedOn w:val="431"/>
    <w:next w:val="431"/>
    <w:uiPriority w:val="39"/>
    <w:unhideWhenUsed/>
    <w:pPr>
      <w:ind w:left="567" w:right="0" w:firstLine="0"/>
      <w:spacing w:after="57"/>
    </w:pPr>
  </w:style>
  <w:style w:type="paragraph" w:styleId="182">
    <w:name w:val="toc 4"/>
    <w:basedOn w:val="431"/>
    <w:next w:val="431"/>
    <w:uiPriority w:val="39"/>
    <w:unhideWhenUsed/>
    <w:pPr>
      <w:ind w:left="850" w:right="0" w:firstLine="0"/>
      <w:spacing w:after="57"/>
    </w:pPr>
  </w:style>
  <w:style w:type="paragraph" w:styleId="183">
    <w:name w:val="toc 5"/>
    <w:basedOn w:val="431"/>
    <w:next w:val="431"/>
    <w:uiPriority w:val="39"/>
    <w:unhideWhenUsed/>
    <w:pPr>
      <w:ind w:left="1134" w:right="0" w:firstLine="0"/>
      <w:spacing w:after="57"/>
    </w:pPr>
  </w:style>
  <w:style w:type="paragraph" w:styleId="184">
    <w:name w:val="toc 6"/>
    <w:basedOn w:val="431"/>
    <w:next w:val="431"/>
    <w:uiPriority w:val="39"/>
    <w:unhideWhenUsed/>
    <w:pPr>
      <w:ind w:left="1417" w:right="0" w:firstLine="0"/>
      <w:spacing w:after="57"/>
    </w:pPr>
  </w:style>
  <w:style w:type="paragraph" w:styleId="185">
    <w:name w:val="toc 7"/>
    <w:basedOn w:val="431"/>
    <w:next w:val="431"/>
    <w:uiPriority w:val="39"/>
    <w:unhideWhenUsed/>
    <w:pPr>
      <w:ind w:left="1701" w:right="0" w:firstLine="0"/>
      <w:spacing w:after="57"/>
    </w:pPr>
  </w:style>
  <w:style w:type="paragraph" w:styleId="186">
    <w:name w:val="toc 8"/>
    <w:basedOn w:val="431"/>
    <w:next w:val="431"/>
    <w:uiPriority w:val="39"/>
    <w:unhideWhenUsed/>
    <w:pPr>
      <w:ind w:left="1984" w:right="0" w:firstLine="0"/>
      <w:spacing w:after="57"/>
    </w:pPr>
  </w:style>
  <w:style w:type="paragraph" w:styleId="187">
    <w:name w:val="toc 9"/>
    <w:basedOn w:val="431"/>
    <w:next w:val="431"/>
    <w:uiPriority w:val="39"/>
    <w:unhideWhenUsed/>
    <w:pPr>
      <w:ind w:left="2268" w:right="0" w:firstLine="0"/>
      <w:spacing w:after="57"/>
    </w:pPr>
  </w:style>
  <w:style w:type="paragraph" w:styleId="188">
    <w:name w:val="TOC Heading"/>
    <w:uiPriority w:val="39"/>
    <w:unhideWhenUsed/>
  </w:style>
  <w:style w:type="paragraph" w:styleId="431" w:default="1">
    <w:name w:val="Normal"/>
    <w:qFormat/>
    <w:rPr>
      <w:rFonts w:ascii="Times New Roman" w:hAnsi="Times New Roman" w:cs="Times New Roman" w:eastAsia="Times New Roman"/>
      <w:sz w:val="24"/>
      <w:szCs w:val="24"/>
      <w:lang w:eastAsia="ru-RU"/>
    </w:rPr>
    <w:pPr>
      <w:spacing w:lineRule="auto" w:line="240" w:after="0"/>
    </w:pPr>
  </w:style>
  <w:style w:type="character" w:styleId="432" w:default="1">
    <w:name w:val="Default Paragraph Font"/>
    <w:uiPriority w:val="1"/>
    <w:semiHidden/>
    <w:unhideWhenUsed/>
  </w:style>
  <w:style w:type="table" w:styleId="433" w:default="1">
    <w:name w:val="Normal Table"/>
    <w:qFormat/>
    <w:uiPriority w:val="99"/>
    <w:semiHidden/>
    <w:unhideWhenUsed/>
    <w:tblPr>
      <w:tblInd w:w="0" w:type="dxa"/>
      <w:tblCellMar>
        <w:left w:w="108" w:type="dxa"/>
        <w:top w:w="0" w:type="dxa"/>
        <w:right w:w="108" w:type="dxa"/>
        <w:bottom w:w="0" w:type="dxa"/>
      </w:tblCellMar>
    </w:tblPr>
  </w:style>
  <w:style w:type="numbering" w:styleId="434" w:default="1">
    <w:name w:val="No List"/>
    <w:uiPriority w:val="99"/>
    <w:semiHidden/>
    <w:unhideWhenUsed/>
  </w:style>
  <w:style w:type="paragraph" w:styleId="435">
    <w:name w:val="List Paragraph"/>
    <w:basedOn w:val="431"/>
    <w:qFormat/>
    <w:uiPriority w:val="34"/>
    <w:pPr>
      <w:contextualSpacing w:val="true"/>
      <w:ind w:left="720"/>
    </w:pPr>
  </w:style>
  <w:style w:type="character" w:styleId="436" w:customStyle="1">
    <w:name w:val="Основной текст_"/>
    <w:basedOn w:val="432"/>
    <w:link w:val="437"/>
    <w:rPr>
      <w:rFonts w:ascii="Century Schoolbook" w:hAnsi="Century Schoolbook" w:cs="Century Schoolbook" w:eastAsia="Century Schoolbook"/>
      <w:sz w:val="19"/>
      <w:szCs w:val="19"/>
      <w:shd w:val="clear" w:fill="FFFFFF" w:color="FFFFFF"/>
    </w:rPr>
  </w:style>
  <w:style w:type="paragraph" w:styleId="437" w:customStyle="1">
    <w:name w:val="Основной текст3"/>
    <w:basedOn w:val="431"/>
    <w:link w:val="436"/>
    <w:rPr>
      <w:rFonts w:ascii="Century Schoolbook" w:hAnsi="Century Schoolbook" w:cs="Century Schoolbook" w:eastAsia="Century Schoolbook"/>
      <w:sz w:val="19"/>
      <w:szCs w:val="19"/>
      <w:lang w:eastAsia="en-US"/>
    </w:rPr>
    <w:pPr>
      <w:spacing w:lineRule="exact" w:line="221" w:after="540"/>
      <w:shd w:val="clear" w:fill="FFFFFF" w:color="FFFFFF"/>
      <w:widowControl w:val="off"/>
    </w:pPr>
  </w:style>
  <w:style w:type="character" w:styleId="438" w:customStyle="1">
    <w:name w:val="Основной текст1"/>
    <w:basedOn w:val="436"/>
    <w:rPr>
      <w:color w:val="000000"/>
      <w:spacing w:val="0"/>
      <w:position w:val="0"/>
      <w:lang w:val="ru-RU" w:bidi="ru-RU" w:eastAsia="ru-RU"/>
    </w:rPr>
  </w:style>
  <w:style w:type="paragraph" w:styleId="439" w:customStyle="1">
    <w:name w:val="c18"/>
    <w:basedOn w:val="431"/>
    <w:pPr>
      <w:spacing w:after="100" w:afterAutospacing="1" w:before="100" w:beforeAutospacing="1"/>
    </w:pPr>
  </w:style>
  <w:style w:type="character" w:styleId="440" w:customStyle="1">
    <w:name w:val="c10"/>
    <w:basedOn w:val="432"/>
  </w:style>
  <w:style w:type="paragraph" w:styleId="441" w:customStyle="1">
    <w:name w:val="Без интервала1"/>
    <w:qFormat/>
    <w:rPr>
      <w:rFonts w:ascii="Calibri" w:hAnsi="Calibri" w:cs="Times New Roman" w:eastAsia="Times New Roman"/>
      <w:lang w:val="en-US"/>
    </w:rPr>
    <w:pPr>
      <w:spacing w:lineRule="auto" w:line="240" w:after="0"/>
    </w:pPr>
  </w:style>
  <w:style w:type="character" w:styleId="442" w:customStyle="1">
    <w:name w:val="Основной текст + 8;5 pt"/>
    <w:basedOn w:val="436"/>
    <w:rPr>
      <w:color w:val="000000"/>
      <w:spacing w:val="0"/>
      <w:position w:val="0"/>
      <w:sz w:val="17"/>
      <w:szCs w:val="17"/>
      <w:lang w:val="ru-RU" w:bidi="ru-RU" w:eastAsia="ru-RU"/>
    </w:rPr>
  </w:style>
  <w:style w:type="paragraph" w:styleId="1_843">
    <w:name w:val="Обычный"/>
    <w:rPr>
      <w:rFonts w:ascii="Calibri" w:hAnsi="Calibri" w:cs="Times New Roman" w:eastAsia="Times New Roman"/>
      <w:b w:val="false"/>
      <w:bCs w:val="false"/>
      <w:i w:val="false"/>
      <w:iCs w:val="false"/>
      <w:caps w:val="false"/>
      <w:smallCaps w:val="false"/>
      <w:strike w:val="false"/>
      <w:vanish w:val="false"/>
      <w:color w:val="auto"/>
      <w:spacing w:val="0"/>
      <w:position w:val="0"/>
      <w:sz w:val="22"/>
      <w:szCs w:val="22"/>
      <w:highlight w:val="none"/>
      <w:u w:val="none"/>
      <w:vertAlign w:val="baseline"/>
      <w:rtl w:val="false"/>
      <w:cs w:val="false"/>
      <w:lang w:val="ru-RU" w:bidi="ar-SA" w:eastAsia="ru-RU"/>
    </w:rPr>
    <w:pPr>
      <w:contextualSpacing w:val="false"/>
      <w:ind w:left="0" w:right="0" w:firstLine="0"/>
      <w:jc w:val="left"/>
      <w:keepLines w:val="false"/>
      <w:keepNext w:val="false"/>
      <w:pageBreakBefore w:val="false"/>
      <w:spacing w:lineRule="auto" w:line="276" w:after="200" w:afterAutospacing="0" w:before="0" w:beforeAutospacing="0"/>
      <w:shd w:val="nil" w:fill="000000" w:color="000000"/>
      <w:widowControl/>
      <w:pBdr>
        <w:left w:val="none" w:color="000000" w:sz="4" w:space="0"/>
        <w:top w:val="none" w:color="000000" w:sz="4" w:space="0"/>
        <w:right w:val="none" w:color="000000" w:sz="4" w:space="0"/>
        <w:bottom w:val="none" w:color="000000" w:sz="4" w:space="0"/>
        <w:between w:val="none" w:color="000000" w:sz="4" w:space="0"/>
      </w:pBdr>
      <w:suppressLineNumbers w:val="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Р7-Офис/6.1.0.68</Application>
  <Company>SPecialiST RePack</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revision>9</cp:revision>
  <dcterms:created xsi:type="dcterms:W3CDTF">2019-09-06T16:18:00Z</dcterms:created>
  <dcterms:modified xsi:type="dcterms:W3CDTF">2022-12-10T07:38:17Z</dcterms:modified>
</cp:coreProperties>
</file>